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9"/>
      </w:tblGrid>
      <w:tr w:rsidR="003D3293" w:rsidRPr="00D02205" w14:paraId="1552BE90" w14:textId="77777777" w:rsidTr="003D3293">
        <w:tc>
          <w:tcPr>
            <w:tcW w:w="9628" w:type="dxa"/>
          </w:tcPr>
          <w:p w14:paraId="266F4264" w14:textId="3E1D5EDB" w:rsidR="003D3293" w:rsidRPr="00D02205" w:rsidRDefault="003D3293" w:rsidP="002C6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205">
              <w:rPr>
                <w:rFonts w:ascii="Times New Roman" w:hAnsi="Times New Roman" w:cs="Times New Roman"/>
                <w:sz w:val="28"/>
                <w:szCs w:val="28"/>
              </w:rPr>
              <w:t xml:space="preserve">Квазимемлекеттік сектордың </w:t>
            </w:r>
          </w:p>
        </w:tc>
      </w:tr>
      <w:tr w:rsidR="003D3293" w:rsidRPr="00D02205" w14:paraId="23FB8955" w14:textId="77777777" w:rsidTr="003D3293">
        <w:tc>
          <w:tcPr>
            <w:tcW w:w="9628" w:type="dxa"/>
          </w:tcPr>
          <w:p w14:paraId="226551B0" w14:textId="572F807F" w:rsidR="003D3293" w:rsidRPr="00D02205" w:rsidRDefault="007D6A03" w:rsidP="002C6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борышына </w:t>
            </w:r>
            <w:r w:rsidR="003D3293" w:rsidRPr="00D02205">
              <w:rPr>
                <w:rFonts w:ascii="Times New Roman" w:hAnsi="Times New Roman" w:cs="Times New Roman"/>
                <w:sz w:val="28"/>
                <w:szCs w:val="28"/>
              </w:rPr>
              <w:t>мониторинг</w:t>
            </w:r>
          </w:p>
        </w:tc>
      </w:tr>
      <w:tr w:rsidR="003D3293" w:rsidRPr="00D02205" w14:paraId="67EBDB16" w14:textId="77777777" w:rsidTr="003D3293">
        <w:tc>
          <w:tcPr>
            <w:tcW w:w="9628" w:type="dxa"/>
          </w:tcPr>
          <w:p w14:paraId="03D044CB" w14:textId="092F35D4" w:rsidR="003D3293" w:rsidRPr="00D02205" w:rsidRDefault="006F2E89" w:rsidP="002C6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2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жүргізу</w:t>
            </w:r>
            <w:r w:rsidR="003D3293" w:rsidRPr="00D022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62A5" w:rsidRPr="00D022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және бақылау </w:t>
            </w:r>
            <w:r w:rsidR="003D3293" w:rsidRPr="00D02205">
              <w:rPr>
                <w:rFonts w:ascii="Times New Roman" w:hAnsi="Times New Roman" w:cs="Times New Roman"/>
                <w:sz w:val="28"/>
                <w:szCs w:val="28"/>
              </w:rPr>
              <w:t>қағидаларына</w:t>
            </w:r>
          </w:p>
        </w:tc>
      </w:tr>
      <w:tr w:rsidR="003D3293" w:rsidRPr="00D02205" w14:paraId="7856E825" w14:textId="77777777" w:rsidTr="003D3293">
        <w:tc>
          <w:tcPr>
            <w:tcW w:w="9628" w:type="dxa"/>
          </w:tcPr>
          <w:p w14:paraId="5E40D5CC" w14:textId="77777777" w:rsidR="003D3293" w:rsidRPr="00D02205" w:rsidRDefault="003D3293" w:rsidP="002C6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205">
              <w:rPr>
                <w:rFonts w:ascii="Times New Roman" w:hAnsi="Times New Roman" w:cs="Times New Roman"/>
                <w:sz w:val="28"/>
                <w:szCs w:val="28"/>
              </w:rPr>
              <w:t>1-қосымша</w:t>
            </w:r>
          </w:p>
        </w:tc>
      </w:tr>
    </w:tbl>
    <w:p w14:paraId="6D6B5E55" w14:textId="77777777" w:rsidR="00B764DD" w:rsidRPr="00D02205" w:rsidRDefault="00B764DD" w:rsidP="002C66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844E25" w14:textId="21870A32" w:rsidR="00462F10" w:rsidRPr="00843413" w:rsidRDefault="007D6A03" w:rsidP="002C66C7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C66C7">
        <w:rPr>
          <w:rFonts w:ascii="Times New Roman" w:hAnsi="Times New Roman" w:cs="Times New Roman"/>
          <w:sz w:val="28"/>
          <w:szCs w:val="28"/>
        </w:rPr>
        <w:t>Әкімшілік деректерді өтеусіз негізде жинауға арналған нысан</w:t>
      </w:r>
      <w:r w:rsidRPr="007D6A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10CDD5" w14:textId="77777777" w:rsidR="00ED7667" w:rsidRPr="00843413" w:rsidRDefault="00ED7667" w:rsidP="002C66C7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kk-KZ"/>
        </w:rPr>
      </w:pPr>
    </w:p>
    <w:p w14:paraId="04E04CEC" w14:textId="77777777" w:rsidR="00ED7667" w:rsidRPr="00D02205" w:rsidRDefault="00ED7667" w:rsidP="002C66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3ACF28E" w14:textId="183CB52E" w:rsidR="006852F3" w:rsidRPr="00D02205" w:rsidRDefault="006852F3" w:rsidP="002C6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D0220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Әкімшілік деректер нысанының атауы: </w:t>
      </w:r>
      <w:r w:rsidR="009F3E0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вазимемлекеттік сектор субъектілерінің </w:t>
      </w:r>
      <w:r w:rsidR="00955577" w:rsidRPr="00D02205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8F570D" w:rsidRPr="00D02205">
        <w:rPr>
          <w:rFonts w:ascii="Times New Roman" w:hAnsi="Times New Roman" w:cs="Times New Roman"/>
          <w:sz w:val="28"/>
          <w:szCs w:val="28"/>
          <w:lang w:val="kk-KZ"/>
        </w:rPr>
        <w:t>орталық мемлекеттік және жергілікті атқарушы органдардың ведомстволық бағынысты ұйымдарын қоспағанда</w:t>
      </w:r>
      <w:r w:rsidR="00955577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ішкі және сыртқы қарыздарын (облигацияларды қоса алғанда) игеру, өтеу және оларға қызмет көрсету </w:t>
      </w:r>
      <w:r w:rsidR="00CD56B0">
        <w:rPr>
          <w:rFonts w:ascii="Times New Roman" w:hAnsi="Times New Roman" w:cs="Times New Roman"/>
          <w:sz w:val="28"/>
          <w:szCs w:val="28"/>
          <w:lang w:val="kk-KZ"/>
        </w:rPr>
        <w:t>жөніндегі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есеп</w:t>
      </w:r>
      <w:r w:rsidRPr="00D0220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14:paraId="202B3FCE" w14:textId="4CA3FF95" w:rsidR="00ED7667" w:rsidRPr="00D02205" w:rsidRDefault="00ED7667" w:rsidP="002C66C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Әкімшілік деректер нысаны </w:t>
      </w:r>
      <w:r w:rsidR="006D4DF1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https://www.gov.kz </w:t>
      </w: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интернет-ресурс</w:t>
      </w:r>
      <w:r w:rsidR="008143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ында</w:t>
      </w:r>
      <w:r w:rsidR="00CD56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орналастырылған.</w:t>
      </w:r>
    </w:p>
    <w:p w14:paraId="26322025" w14:textId="6F44B78D" w:rsidR="00ED7667" w:rsidRPr="002C66C7" w:rsidRDefault="00795D19" w:rsidP="002C6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2C66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Әкімшілік деректерді өтеусіз негізде жинауға арналған нысанның индексі </w:t>
      </w:r>
      <w:r w:rsidR="00ED7667" w:rsidRPr="002C66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(нысан атауының </w:t>
      </w:r>
      <w:r w:rsidR="00CD56B0" w:rsidRPr="002C66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қысқаша </w:t>
      </w:r>
      <w:r w:rsidR="00ED7667" w:rsidRPr="002C66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әріптік-</w:t>
      </w:r>
      <w:r w:rsidR="00CD56B0" w:rsidRPr="002C66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цифрлық</w:t>
      </w:r>
      <w:r w:rsidR="00ED7667" w:rsidRPr="002C66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CD56B0" w:rsidRPr="002C66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жазылуы</w:t>
      </w:r>
      <w:r w:rsidR="00ED7667" w:rsidRPr="002C66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): </w:t>
      </w:r>
      <w:r w:rsidR="00050863" w:rsidRPr="002C66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</w:t>
      </w:r>
      <w:r w:rsidR="00CD56B0" w:rsidRPr="002C66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БЕ-618.</w:t>
      </w:r>
    </w:p>
    <w:p w14:paraId="6C07F073" w14:textId="74CF5126" w:rsidR="00ED7667" w:rsidRPr="00D02205" w:rsidRDefault="00ED7667" w:rsidP="002C66C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2C66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Кезеңділік: </w:t>
      </w:r>
      <w:r w:rsidR="00F620BE" w:rsidRPr="002C66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тоқсан</w:t>
      </w:r>
      <w:r w:rsidR="00CD56B0" w:rsidRPr="002C66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дық.</w:t>
      </w:r>
    </w:p>
    <w:p w14:paraId="07A050C9" w14:textId="23DBE729" w:rsidR="00ED7667" w:rsidRPr="00D02205" w:rsidRDefault="00ED7667" w:rsidP="002C66C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Есепті кезең: 20 ___ жыл</w:t>
      </w:r>
      <w:r w:rsidR="00FC1B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ғы</w:t>
      </w: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___ </w:t>
      </w:r>
      <w:r w:rsidR="00F620BE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тоқсан</w:t>
      </w:r>
      <w:r w:rsidR="00CD56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14:paraId="69B00F49" w14:textId="19689528" w:rsidR="00ED7667" w:rsidRPr="00D02205" w:rsidRDefault="006852F3" w:rsidP="002C66C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Есептерді</w:t>
      </w:r>
      <w:r w:rsidR="00ED7667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ұсынатын тұлғалар тобы</w:t>
      </w:r>
      <w:r w:rsidR="00497F94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және мерзімі</w:t>
      </w:r>
      <w:r w:rsidR="00ED7667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:</w:t>
      </w:r>
    </w:p>
    <w:p w14:paraId="1E70B414" w14:textId="336B5AC0" w:rsidR="000117B5" w:rsidRPr="00D02205" w:rsidRDefault="000117B5" w:rsidP="002C66C7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квазимемлекеттік сектор субъектілері </w:t>
      </w:r>
      <w:bookmarkStart w:id="0" w:name="_Hlk179275928"/>
      <w:bookmarkStart w:id="1" w:name="_Hlk179276017"/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(</w:t>
      </w:r>
      <w:bookmarkEnd w:id="0"/>
      <w:r w:rsidR="008F570D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орталық мемлекеттік және жергілікті атқарушы органдардың ведомстволық бағынысты ұйымдарын қоспағанда</w:t>
      </w:r>
      <w:r w:rsidR="004A511E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) </w:t>
      </w:r>
      <w:bookmarkStart w:id="2" w:name="_Hlk174092720"/>
      <w:bookmarkEnd w:id="1"/>
      <w:r w:rsidR="006852F3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мемлекеттік мүлік жөніндегі уәкілетті органға</w:t>
      </w:r>
      <w:r w:rsidR="006852F3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End w:id="2"/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есепті кезеңнен кейінгі айдың </w:t>
      </w:r>
      <w:r w:rsidR="00987ED4" w:rsidRPr="00D0220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5-</w:t>
      </w:r>
      <w:r w:rsidR="006D4DF1" w:rsidRPr="00D02205">
        <w:rPr>
          <w:rFonts w:ascii="Times New Roman" w:hAnsi="Times New Roman" w:cs="Times New Roman"/>
          <w:sz w:val="28"/>
          <w:szCs w:val="28"/>
          <w:lang w:val="kk-KZ"/>
        </w:rPr>
        <w:t>і күніне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дейін</w:t>
      </w: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;</w:t>
      </w:r>
    </w:p>
    <w:p w14:paraId="64B9310A" w14:textId="64CB3F0B" w:rsidR="000117B5" w:rsidRPr="00D02205" w:rsidRDefault="00050863" w:rsidP="002C66C7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мемлекеттік мүлік жөніндегі уәкілетті орган </w:t>
      </w:r>
      <w:r w:rsidR="006852F3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бюджетті атқару жөніндегі орталық уәкілетті органға </w:t>
      </w:r>
      <w:r w:rsidR="000117B5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есепті кезеңнен кейінгі екінші айдың</w:t>
      </w:r>
      <w:r w:rsidR="00F11E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</w:r>
      <w:r w:rsidR="000117B5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10-</w:t>
      </w:r>
      <w:r w:rsidR="006D4DF1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ы күніне</w:t>
      </w:r>
      <w:r w:rsidR="000117B5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дейін.</w:t>
      </w:r>
    </w:p>
    <w:tbl>
      <w:tblPr>
        <w:tblW w:w="10064" w:type="dxa"/>
        <w:tblInd w:w="7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646"/>
      </w:tblGrid>
      <w:tr w:rsidR="00E753AB" w:rsidRPr="00D02205" w14:paraId="597C10E1" w14:textId="77777777" w:rsidTr="00E753AB">
        <w:tc>
          <w:tcPr>
            <w:tcW w:w="128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4B11D2" w14:textId="32F52E70" w:rsidR="00E753AB" w:rsidRPr="00D02205" w:rsidRDefault="00E753AB" w:rsidP="002C66C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3" w:name="_Hlk180057096"/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      </w:t>
            </w:r>
            <w:r w:rsidR="008379B3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ЖСН/БСН</w:t>
            </w:r>
          </w:p>
        </w:tc>
        <w:tc>
          <w:tcPr>
            <w:tcW w:w="87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F7832D" w14:textId="77777777" w:rsidR="00E753AB" w:rsidRPr="00D02205" w:rsidRDefault="00E753AB" w:rsidP="002C66C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5701FAE" w14:textId="77777777" w:rsidR="00E753AB" w:rsidRPr="00D02205" w:rsidRDefault="00E753AB" w:rsidP="002C66C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D02205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drawing>
                <wp:inline distT="0" distB="0" distL="0" distR="0" wp14:anchorId="75D8FF80" wp14:editId="20CECAD0">
                  <wp:extent cx="4010025" cy="3238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A06A33" w14:textId="6FA0D79A" w:rsidR="00E753AB" w:rsidRPr="00D02205" w:rsidRDefault="00E753AB" w:rsidP="002C66C7">
      <w:pPr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(деректерді жеке </w:t>
      </w:r>
      <w:r w:rsidR="00FC1B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тұлғалар</w:t>
      </w: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ұсынған, сондай-ақ агрегатталған түрде </w:t>
      </w:r>
      <w:r w:rsidR="00FC1B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ұсынылған </w:t>
      </w:r>
      <w:r w:rsidR="00FC1B68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жағдайда </w:t>
      </w: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толтырылмайды) </w:t>
      </w:r>
    </w:p>
    <w:p w14:paraId="3016CD91" w14:textId="3F05B845" w:rsidR="00E753AB" w:rsidRDefault="00E753AB" w:rsidP="002C66C7">
      <w:pPr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Жинау әдісі: электронды</w:t>
      </w:r>
      <w:r w:rsidR="006D4DF1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қ</w:t>
      </w: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түрде.</w:t>
      </w:r>
    </w:p>
    <w:p w14:paraId="597B0A67" w14:textId="35A9DC68" w:rsidR="00F7346F" w:rsidRDefault="00F7346F" w:rsidP="002C66C7">
      <w:pPr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1056"/>
        <w:gridCol w:w="1159"/>
        <w:gridCol w:w="1335"/>
        <w:gridCol w:w="1983"/>
        <w:gridCol w:w="1843"/>
        <w:gridCol w:w="1413"/>
        <w:gridCol w:w="1095"/>
      </w:tblGrid>
      <w:tr w:rsidR="00F7346F" w:rsidRPr="00F7346F" w14:paraId="205158C8" w14:textId="77777777" w:rsidTr="00F7346F">
        <w:trPr>
          <w:trHeight w:val="1179"/>
        </w:trPr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7DB4BD" w14:textId="77777777" w:rsidR="00F7346F" w:rsidRPr="00F7346F" w:rsidRDefault="00F7346F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4" w:name="_Hlk167289642"/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Жол коды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8303" w14:textId="77777777" w:rsidR="00F7346F" w:rsidRPr="00F7346F" w:rsidRDefault="00F7346F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Қарыз алушының ат</w:t>
            </w: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ауы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E773" w14:textId="77777777" w:rsidR="00F7346F" w:rsidRPr="00F7346F" w:rsidRDefault="00F7346F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Кредитордың атауы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0D0E" w14:textId="77777777" w:rsidR="00F7346F" w:rsidRPr="00F7346F" w:rsidRDefault="00F7346F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Жобаның атауы немесе қарыз алу мақсаты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A99A" w14:textId="77777777" w:rsidR="00F7346F" w:rsidRPr="00F7346F" w:rsidRDefault="00F7346F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Қарыз сомасы</w:t>
            </w:r>
          </w:p>
        </w:tc>
      </w:tr>
      <w:tr w:rsidR="00F7346F" w:rsidRPr="00F7346F" w14:paraId="0F3CCA70" w14:textId="77777777" w:rsidTr="00F7346F">
        <w:trPr>
          <w:trHeight w:val="300"/>
        </w:trPr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B058" w14:textId="77777777" w:rsidR="00F7346F" w:rsidRPr="00F7346F" w:rsidRDefault="00F7346F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08F1" w14:textId="77777777" w:rsidR="00F7346F" w:rsidRPr="00F7346F" w:rsidRDefault="00F7346F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F1D3" w14:textId="77777777" w:rsidR="00F7346F" w:rsidRPr="00F7346F" w:rsidRDefault="00F7346F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В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F12F" w14:textId="77777777" w:rsidR="00F7346F" w:rsidRPr="00F7346F" w:rsidRDefault="00F7346F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A877E" w14:textId="77777777" w:rsidR="00F7346F" w:rsidRPr="00F7346F" w:rsidRDefault="00F7346F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7346F" w:rsidRPr="00F7346F" w14:paraId="62907494" w14:textId="77777777" w:rsidTr="00F7346F">
        <w:trPr>
          <w:trHeight w:val="300"/>
        </w:trPr>
        <w:tc>
          <w:tcPr>
            <w:tcW w:w="55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E01D" w14:textId="68A206D3" w:rsidR="00F7346F" w:rsidRPr="00F7346F" w:rsidRDefault="00F7346F" w:rsidP="002C66C7">
            <w:pPr>
              <w:numPr>
                <w:ilvl w:val="0"/>
                <w:numId w:val="1"/>
              </w:numPr>
              <w:spacing w:after="0" w:line="240" w:lineRule="auto"/>
              <w:ind w:left="313" w:firstLine="709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1-</w:t>
            </w:r>
            <w:r w:rsidR="00FC1B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</w:t>
            </w: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арыз алушы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7F91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BF02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687B2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10E5523A" w14:textId="77777777" w:rsidTr="00F7346F">
        <w:trPr>
          <w:trHeight w:val="35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4574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5E5D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1.1. </w:t>
            </w: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ішкі</w:t>
            </w: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ECDA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4395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A838B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640F349B" w14:textId="77777777" w:rsidTr="00F7346F">
        <w:trPr>
          <w:trHeight w:val="3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2FAB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A097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A928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1.1.1.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3761" w14:textId="746D302A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-жоба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4187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C836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C964F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443A2ED6" w14:textId="77777777" w:rsidTr="00F7346F">
        <w:trPr>
          <w:trHeight w:val="3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0B55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7A5E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54B9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1.1.2.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F841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8E2F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803B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14B7F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411C397D" w14:textId="77777777" w:rsidTr="00F7346F">
        <w:trPr>
          <w:trHeight w:val="3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B092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88EF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25FE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7424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барлығы, мың теңге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4E02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A720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24EF8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0B2849B6" w14:textId="77777777" w:rsidTr="00F7346F">
        <w:trPr>
          <w:trHeight w:val="3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4F7E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481DF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0D79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9D0C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барлығы</w:t>
            </w: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мың АҚШ доллары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90C7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14B6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34B9B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7D0C04F1" w14:textId="77777777" w:rsidTr="00F7346F">
        <w:trPr>
          <w:trHeight w:val="3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7AC6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C57C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11CB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7A3A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сыртқы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E8F9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737E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09D36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0487F8A8" w14:textId="77777777" w:rsidTr="00F7346F">
        <w:trPr>
          <w:trHeight w:val="254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9A25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5C60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AE09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5CF9" w14:textId="306010D0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1-жоба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7DCA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BD93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6860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740907F4" w14:textId="77777777" w:rsidTr="00F7346F">
        <w:trPr>
          <w:trHeight w:val="30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AE6F9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BC32A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ADA88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E56B0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0A27D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65552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28AC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0D13E046" w14:textId="77777777" w:rsidTr="00F7346F">
        <w:trPr>
          <w:trHeight w:val="3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301B2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4CC6D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3455E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03D6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барлығы, мың теңге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F6AB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D45D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FAD040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10DA5F2E" w14:textId="77777777" w:rsidTr="00F7346F">
        <w:trPr>
          <w:trHeight w:val="30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F99AC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736D2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F003E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F801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барлығы</w:t>
            </w: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мың АҚШ доллары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2204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E39F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12160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59834C03" w14:textId="77777777" w:rsidTr="00F7346F">
        <w:trPr>
          <w:trHeight w:val="176"/>
        </w:trPr>
        <w:tc>
          <w:tcPr>
            <w:tcW w:w="55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23291" w14:textId="52836D7F" w:rsidR="00F7346F" w:rsidRPr="00F7346F" w:rsidRDefault="00F7346F" w:rsidP="002C66C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-</w:t>
            </w:r>
            <w:r w:rsidR="00FC1B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</w:t>
            </w: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арыз алушы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A9C3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6373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702CD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585DAB8B" w14:textId="77777777" w:rsidTr="00F7346F">
        <w:trPr>
          <w:trHeight w:val="194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EB41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E01F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F85A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6E89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ішкі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4F71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7B72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36C48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79318123" w14:textId="77777777" w:rsidTr="00F7346F">
        <w:trPr>
          <w:trHeight w:val="226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E5D7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3AA1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FDF0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2.1.1.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DD05" w14:textId="1005D383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1-жоба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D3F9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B20E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57835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0853B867" w14:textId="77777777" w:rsidTr="00F7346F">
        <w:trPr>
          <w:trHeight w:val="3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40D87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7F0F4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36C53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2.1.2.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F8205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BD9CD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F5B2D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298EAF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060747A8" w14:textId="77777777" w:rsidTr="00F7346F">
        <w:trPr>
          <w:trHeight w:val="3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5FF51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08D3C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7033A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3860A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барлығы, мың теңге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E96D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CD27E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3E1B9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03B5B29F" w14:textId="77777777" w:rsidTr="00F7346F">
        <w:trPr>
          <w:trHeight w:val="3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BC84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EE8B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1520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432B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барлығы</w:t>
            </w: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мың АҚШ доллары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9A98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881F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61CB01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564C3894" w14:textId="77777777" w:rsidTr="00F7346F">
        <w:trPr>
          <w:trHeight w:val="300"/>
        </w:trPr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9220D3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Жиыны</w:t>
            </w: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мың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3F28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A8CA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811D42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346F" w:rsidRPr="00F7346F" w14:paraId="3D291803" w14:textId="77777777" w:rsidTr="00F7346F">
        <w:trPr>
          <w:trHeight w:val="300"/>
        </w:trPr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236A2B" w14:textId="77777777" w:rsidR="00F7346F" w:rsidRPr="00F7346F" w:rsidRDefault="00F7346F" w:rsidP="002C6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Жиыны</w:t>
            </w: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мың АҚШ доллары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DCBE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5F28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85E5E" w14:textId="77777777" w:rsidR="00F7346F" w:rsidRPr="00F7346F" w:rsidRDefault="00F7346F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358C630" w14:textId="77777777" w:rsidR="009F3E07" w:rsidRDefault="009F3E07" w:rsidP="002C6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bookmarkStart w:id="5" w:name="_Hlk169863940"/>
      <w:bookmarkEnd w:id="3"/>
      <w:bookmarkEnd w:id="4"/>
    </w:p>
    <w:p w14:paraId="67EA41B3" w14:textId="6711077A" w:rsidR="00EB15A7" w:rsidRPr="00D02205" w:rsidRDefault="009F3E07" w:rsidP="002C6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EB15A7" w:rsidRPr="00D02205">
        <w:rPr>
          <w:rFonts w:ascii="Times New Roman" w:hAnsi="Times New Roman" w:cs="Times New Roman"/>
          <w:sz w:val="28"/>
          <w:szCs w:val="28"/>
        </w:rPr>
        <w:t>естенің жалғасы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1980"/>
        <w:gridCol w:w="992"/>
        <w:gridCol w:w="1276"/>
        <w:gridCol w:w="1417"/>
        <w:gridCol w:w="1134"/>
        <w:gridCol w:w="1418"/>
        <w:gridCol w:w="1417"/>
      </w:tblGrid>
      <w:tr w:rsidR="00492EFF" w:rsidRPr="00D02205" w14:paraId="37F5A60A" w14:textId="77777777" w:rsidTr="00E753AB">
        <w:trPr>
          <w:trHeight w:val="488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5"/>
          <w:p w14:paraId="4C7F534C" w14:textId="15109C98" w:rsidR="00A85132" w:rsidRPr="00D02205" w:rsidRDefault="00FC1B68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Күші ж</w:t>
            </w:r>
            <w:r w:rsidR="00851C5C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ойылған </w:t>
            </w:r>
            <w:r w:rsidR="00851C5C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қарыз</w:t>
            </w:r>
            <w:r w:rsidR="00851C5C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сомасы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6832" w14:textId="3BE76716" w:rsidR="00A85132" w:rsidRPr="00D02205" w:rsidRDefault="00851C5C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Қарыз валютасы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1AFD" w14:textId="1A22AF71" w:rsidR="00A85132" w:rsidRPr="00D02205" w:rsidRDefault="00851C5C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Есепті кезең</w:t>
            </w:r>
            <w:r w:rsidR="00FC1B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нің</w:t>
            </w: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басындағы </w:t>
            </w: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борыш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00B4" w14:textId="5AC55CAB" w:rsidR="00A85132" w:rsidRPr="00D02205" w:rsidRDefault="00851C5C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Қарыз</w:t>
            </w: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қаражаты игер</w:t>
            </w:r>
            <w:r w:rsidR="006D4DF1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ілді</w:t>
            </w: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(түсу</w:t>
            </w:r>
            <w:r w:rsidR="006D4DF1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і</w:t>
            </w: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B3FD" w14:textId="3FBBC4A3" w:rsidR="00A85132" w:rsidRPr="00D02205" w:rsidRDefault="00851C5C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Негізгі </w:t>
            </w: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борыш</w:t>
            </w:r>
            <w:r w:rsidR="006D4DF1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өте</w:t>
            </w:r>
            <w:r w:rsidR="006D4DF1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лді</w:t>
            </w:r>
          </w:p>
        </w:tc>
      </w:tr>
      <w:tr w:rsidR="00851C5C" w:rsidRPr="00D02205" w14:paraId="39E40FF5" w14:textId="77777777" w:rsidTr="00FC1B68">
        <w:trPr>
          <w:trHeight w:val="114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8FC8" w14:textId="77777777" w:rsidR="00851C5C" w:rsidRPr="00D02205" w:rsidRDefault="00851C5C" w:rsidP="002C66C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EB7C" w14:textId="77777777" w:rsidR="00851C5C" w:rsidRPr="00D02205" w:rsidRDefault="00851C5C" w:rsidP="002C66C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C93D" w14:textId="77777777" w:rsidR="00851C5C" w:rsidRPr="00D02205" w:rsidRDefault="00851C5C" w:rsidP="002C66C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1728" w14:textId="4D3CAA6A" w:rsidR="00851C5C" w:rsidRPr="00D02205" w:rsidRDefault="00851C5C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барлығы, есепті кезеңді қоса алғанда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25E2" w14:textId="68752089" w:rsidR="00851C5C" w:rsidRPr="00D02205" w:rsidRDefault="00851C5C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есепті кезеңде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2C77" w14:textId="706E298B" w:rsidR="00851C5C" w:rsidRPr="00D02205" w:rsidRDefault="00851C5C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барлығы, есепті кезеңді қоса алғанда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9126" w14:textId="7B0EFF97" w:rsidR="00851C5C" w:rsidRPr="00D02205" w:rsidRDefault="00851C5C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есепті кезеңде</w:t>
            </w:r>
          </w:p>
        </w:tc>
      </w:tr>
      <w:tr w:rsidR="00492EFF" w:rsidRPr="00D02205" w14:paraId="767BB5C8" w14:textId="77777777" w:rsidTr="00FC1B68">
        <w:trPr>
          <w:trHeight w:val="15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09D5" w14:textId="77777777" w:rsidR="00A85132" w:rsidRPr="00D02205" w:rsidRDefault="00BE1D2D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3CCB" w14:textId="77777777" w:rsidR="00A85132" w:rsidRPr="00D02205" w:rsidRDefault="00BE1D2D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20DF" w14:textId="77777777" w:rsidR="00A85132" w:rsidRPr="00D02205" w:rsidRDefault="00BE1D2D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DEC9" w14:textId="77777777" w:rsidR="00A85132" w:rsidRPr="00D02205" w:rsidRDefault="00BE1D2D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7B58" w14:textId="77777777" w:rsidR="00A85132" w:rsidRPr="00D02205" w:rsidRDefault="00BE1D2D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ACE5" w14:textId="77777777" w:rsidR="00A85132" w:rsidRPr="00D02205" w:rsidRDefault="00BE1D2D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A370" w14:textId="77777777" w:rsidR="00A85132" w:rsidRPr="00D02205" w:rsidRDefault="00BE1D2D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92EFF" w:rsidRPr="00D02205" w14:paraId="73465332" w14:textId="77777777" w:rsidTr="00FC1B6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BF68" w14:textId="77777777" w:rsidR="00A85132" w:rsidRPr="00D02205" w:rsidRDefault="00A85132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B519" w14:textId="77777777" w:rsidR="00A85132" w:rsidRPr="00D02205" w:rsidRDefault="00A85132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6263" w14:textId="77777777" w:rsidR="00A85132" w:rsidRPr="00D02205" w:rsidRDefault="00A85132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6CCB" w14:textId="77777777" w:rsidR="00A85132" w:rsidRPr="00D02205" w:rsidRDefault="00A85132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991D" w14:textId="77777777" w:rsidR="00A85132" w:rsidRPr="00D02205" w:rsidRDefault="00A85132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C08E" w14:textId="77777777" w:rsidR="00A85132" w:rsidRPr="00D02205" w:rsidRDefault="00A85132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EB52" w14:textId="77777777" w:rsidR="00A85132" w:rsidRPr="00D02205" w:rsidRDefault="00A85132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5E1C7ED0" w14:textId="77777777" w:rsidR="00276A8C" w:rsidRDefault="00276A8C" w:rsidP="002C6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1599A9FD" w14:textId="77777777" w:rsidR="00C33EFB" w:rsidRDefault="00C33EFB" w:rsidP="002C6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7CD011CD" w14:textId="77777777" w:rsidR="00C33EFB" w:rsidRDefault="00C33EFB" w:rsidP="002C6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3EE77630" w14:textId="77777777" w:rsidR="00C33EFB" w:rsidRDefault="00C33EFB" w:rsidP="002C6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3B79335A" w14:textId="77777777" w:rsidR="00C33EFB" w:rsidRDefault="00C33EFB" w:rsidP="002C6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16BC7D24" w14:textId="77777777" w:rsidR="00C33EFB" w:rsidRDefault="00C33EFB" w:rsidP="002C6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68E76F96" w14:textId="77777777" w:rsidR="00C33EFB" w:rsidRDefault="00C33EFB" w:rsidP="002C6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3503D88C" w14:textId="581997F5" w:rsidR="00EB15A7" w:rsidRPr="00D02205" w:rsidRDefault="009F3E07" w:rsidP="002C6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К</w:t>
      </w:r>
      <w:r w:rsidR="00EB15A7" w:rsidRPr="00D02205">
        <w:rPr>
          <w:rFonts w:ascii="Times New Roman" w:hAnsi="Times New Roman" w:cs="Times New Roman"/>
          <w:sz w:val="28"/>
          <w:szCs w:val="28"/>
        </w:rPr>
        <w:t>естенің жалғасы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271"/>
        <w:gridCol w:w="2126"/>
        <w:gridCol w:w="1276"/>
        <w:gridCol w:w="992"/>
        <w:gridCol w:w="1134"/>
        <w:gridCol w:w="1276"/>
        <w:gridCol w:w="1553"/>
      </w:tblGrid>
      <w:tr w:rsidR="00962EF6" w:rsidRPr="00D02205" w14:paraId="151B9FC6" w14:textId="77777777" w:rsidTr="00FC1B68">
        <w:trPr>
          <w:trHeight w:val="283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2591" w14:textId="1F9A5ECE" w:rsidR="00962EF6" w:rsidRPr="00D02205" w:rsidRDefault="00B94FDE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Есепті кезе</w:t>
            </w:r>
            <w:r w:rsidR="00FC1B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ң</w:t>
            </w: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ні</w:t>
            </w: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ң </w:t>
            </w: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со</w:t>
            </w:r>
            <w:r w:rsidR="00016C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ң</w:t>
            </w: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ын</w:t>
            </w: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дағы </w:t>
            </w: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борыш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2057" w14:textId="261A4E3F" w:rsidR="00962EF6" w:rsidRPr="00D02205" w:rsidRDefault="00B94FDE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Төленген пайыздар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A87C53" w14:textId="66D87B59" w:rsidR="00962EF6" w:rsidRPr="00D02205" w:rsidRDefault="00276A8C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Мыналар бойынша а</w:t>
            </w:r>
            <w:r w:rsidR="00B94FDE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лдыңғы есеп</w:t>
            </w:r>
            <w:r w:rsidR="00FC1B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ті</w:t>
            </w:r>
            <w:r w:rsidR="00B94FDE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түзетулер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6A5E" w14:textId="2C97C90C" w:rsidR="00962EF6" w:rsidRPr="00D02205" w:rsidRDefault="00B94FDE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Қосымша ақпарат</w:t>
            </w:r>
          </w:p>
        </w:tc>
      </w:tr>
      <w:tr w:rsidR="00B94FDE" w:rsidRPr="00D02205" w14:paraId="5C47BCDB" w14:textId="77777777" w:rsidTr="00C33EFB">
        <w:trPr>
          <w:trHeight w:val="114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D19B6" w14:textId="77777777" w:rsidR="00B94FDE" w:rsidRPr="00D02205" w:rsidRDefault="00B94FDE" w:rsidP="002C66C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5074" w14:textId="097034A0" w:rsidR="00B94FDE" w:rsidRPr="00D02205" w:rsidRDefault="00B94FDE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барлығы, есепті кезеңді қоса алғанда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5D37" w14:textId="76C3BA0B" w:rsidR="00B94FDE" w:rsidRPr="00D02205" w:rsidRDefault="00B94FDE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есепті кезеңде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D01D" w14:textId="7631F27A" w:rsidR="00B94FDE" w:rsidRPr="00D02205" w:rsidRDefault="006D4DF1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и</w:t>
            </w:r>
            <w:r w:rsidR="00B94FDE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геру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A6CE" w14:textId="311C257D" w:rsidR="00B94FDE" w:rsidRPr="00D02205" w:rsidRDefault="006D4DF1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ө</w:t>
            </w:r>
            <w:r w:rsidR="00B94FDE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теу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DE24" w14:textId="77ADD026" w:rsidR="00B94FDE" w:rsidRPr="00D02205" w:rsidRDefault="006D4DF1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</w:t>
            </w:r>
            <w:r w:rsidR="001C750D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ызмет көрсету </w:t>
            </w: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D27C" w14:textId="77777777" w:rsidR="00B94FDE" w:rsidRPr="00D02205" w:rsidRDefault="00B94FDE" w:rsidP="002C66C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2EF6" w:rsidRPr="00D02205" w14:paraId="50ECFDD7" w14:textId="77777777" w:rsidTr="00C33EFB">
        <w:trPr>
          <w:trHeight w:val="18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0748" w14:textId="77777777" w:rsidR="00962EF6" w:rsidRPr="00D02205" w:rsidRDefault="00BE1D2D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3A4F" w14:textId="77777777" w:rsidR="00962EF6" w:rsidRPr="00D02205" w:rsidRDefault="00962EF6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E1D2D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CAC7" w14:textId="77777777" w:rsidR="00962EF6" w:rsidRPr="00D02205" w:rsidRDefault="00962EF6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E1D2D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22BA8" w14:textId="77777777" w:rsidR="00962EF6" w:rsidRPr="00D02205" w:rsidRDefault="00BE1D2D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8D12" w14:textId="77777777" w:rsidR="00962EF6" w:rsidRPr="00D02205" w:rsidRDefault="00BE1D2D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B87D" w14:textId="77777777" w:rsidR="00962EF6" w:rsidRPr="00D02205" w:rsidRDefault="00962EF6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E1D2D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8227" w14:textId="77777777" w:rsidR="00962EF6" w:rsidRPr="00D02205" w:rsidRDefault="00962EF6" w:rsidP="002C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E1D2D"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62EF6" w:rsidRPr="00D02205" w14:paraId="387E3FCE" w14:textId="77777777" w:rsidTr="00C33EFB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FB9F" w14:textId="77777777" w:rsidR="00962EF6" w:rsidRPr="00D02205" w:rsidRDefault="00962EF6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C66B" w14:textId="77777777" w:rsidR="00962EF6" w:rsidRPr="00D02205" w:rsidRDefault="00962EF6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F7E6" w14:textId="77777777" w:rsidR="00962EF6" w:rsidRPr="00D02205" w:rsidRDefault="00962EF6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E044D" w14:textId="77777777" w:rsidR="00962EF6" w:rsidRPr="00D02205" w:rsidRDefault="00962EF6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7DE56" w14:textId="77777777" w:rsidR="00962EF6" w:rsidRPr="00D02205" w:rsidRDefault="00962EF6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92CFC" w14:textId="77777777" w:rsidR="00962EF6" w:rsidRPr="00D02205" w:rsidRDefault="00962EF6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8BAD" w14:textId="77777777" w:rsidR="00962EF6" w:rsidRPr="00D02205" w:rsidRDefault="00962EF6" w:rsidP="002C66C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0A7F81E4" w14:textId="77777777" w:rsidR="009F3E07" w:rsidRDefault="009F3E07" w:rsidP="002C6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6" w:name="_Hlk169864408"/>
    </w:p>
    <w:p w14:paraId="42E87AB0" w14:textId="20794FD3" w:rsidR="008E31A5" w:rsidRPr="00D02205" w:rsidRDefault="008E31A5" w:rsidP="002C6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>Ескерт</w:t>
      </w:r>
      <w:r w:rsidR="006D4DF1" w:rsidRPr="00D02205">
        <w:rPr>
          <w:rFonts w:ascii="Times New Roman" w:hAnsi="Times New Roman" w:cs="Times New Roman"/>
          <w:sz w:val="28"/>
          <w:szCs w:val="28"/>
          <w:lang w:val="kk-KZ"/>
        </w:rPr>
        <w:t>пе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: «Квазимемлекеттік сектор субъектілерінің </w:t>
      </w:r>
      <w:r w:rsidR="00F620BE" w:rsidRPr="00D02205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8F570D" w:rsidRPr="00D02205">
        <w:rPr>
          <w:rFonts w:ascii="Times New Roman" w:hAnsi="Times New Roman" w:cs="Times New Roman"/>
          <w:sz w:val="28"/>
          <w:szCs w:val="28"/>
          <w:lang w:val="kk-KZ"/>
        </w:rPr>
        <w:t>орталық мемлекеттік және жергілікті атқарушы органдардың ведомстволық бағынысты ұйымдарын қоспағанда</w:t>
      </w:r>
      <w:r w:rsidR="00F620BE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ішкі және сыртқы қарыздарын (облигацияларды қоса алғанда) игеру, өтеу және оларға қызмет көрсету </w:t>
      </w:r>
      <w:r w:rsidR="009F3E07">
        <w:rPr>
          <w:rFonts w:ascii="Times New Roman" w:hAnsi="Times New Roman" w:cs="Times New Roman"/>
          <w:sz w:val="28"/>
          <w:szCs w:val="28"/>
          <w:lang w:val="kk-KZ"/>
        </w:rPr>
        <w:t>жөніндегі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есеп» әкімшілік деректер нысанын толтыру </w:t>
      </w:r>
      <w:r w:rsidR="009F3E07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түсіндірме</w:t>
      </w:r>
      <w:r w:rsidR="00A96045" w:rsidRPr="00F7346F">
        <w:rPr>
          <w:sz w:val="28"/>
          <w:szCs w:val="28"/>
          <w:lang w:val="kk-KZ"/>
        </w:rPr>
        <w:t xml:space="preserve"> </w:t>
      </w:r>
      <w:r w:rsidR="00A96045" w:rsidRPr="00D02205">
        <w:rPr>
          <w:rFonts w:ascii="Times New Roman" w:hAnsi="Times New Roman" w:cs="Times New Roman"/>
          <w:sz w:val="28"/>
          <w:szCs w:val="28"/>
          <w:lang w:val="kk-KZ"/>
        </w:rPr>
        <w:t>нысанға қосымшада көрсетілген.</w:t>
      </w:r>
    </w:p>
    <w:p w14:paraId="52994E80" w14:textId="5BDDAC83" w:rsidR="00A96045" w:rsidRPr="00D02205" w:rsidRDefault="00A96045" w:rsidP="002C6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>Аббревиатураның толық жазылуы:</w:t>
      </w:r>
    </w:p>
    <w:p w14:paraId="24D75D0B" w14:textId="77777777" w:rsidR="00795D19" w:rsidRPr="002C66C7" w:rsidRDefault="00A96045" w:rsidP="002C66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66C7">
        <w:rPr>
          <w:rFonts w:ascii="Times New Roman" w:hAnsi="Times New Roman" w:cs="Times New Roman"/>
          <w:sz w:val="28"/>
          <w:szCs w:val="28"/>
          <w:lang w:val="kk-KZ"/>
        </w:rPr>
        <w:t xml:space="preserve">АҚШ </w:t>
      </w:r>
      <w:r w:rsidR="00BF2057" w:rsidRPr="002C66C7">
        <w:rPr>
          <w:rFonts w:ascii="Times New Roman" w:hAnsi="Times New Roman" w:cs="Times New Roman"/>
          <w:sz w:val="28"/>
          <w:szCs w:val="28"/>
          <w:lang w:val="kk-KZ"/>
        </w:rPr>
        <w:softHyphen/>
      </w:r>
      <w:r w:rsidR="00BF6D5A" w:rsidRPr="002C66C7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2C66C7">
        <w:rPr>
          <w:rFonts w:ascii="Times New Roman" w:hAnsi="Times New Roman" w:cs="Times New Roman"/>
          <w:sz w:val="28"/>
          <w:szCs w:val="28"/>
          <w:lang w:val="kk-KZ"/>
        </w:rPr>
        <w:t xml:space="preserve"> Америка Құрама Штаттары</w:t>
      </w:r>
    </w:p>
    <w:p w14:paraId="11431E8F" w14:textId="77777777" w:rsidR="00795D19" w:rsidRPr="002C66C7" w:rsidRDefault="00795D19" w:rsidP="002C66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7" w:name="_Hlk193899158"/>
      <w:r w:rsidRPr="002C66C7">
        <w:rPr>
          <w:rFonts w:ascii="Times New Roman" w:hAnsi="Times New Roman" w:cs="Times New Roman"/>
          <w:sz w:val="28"/>
          <w:szCs w:val="28"/>
          <w:lang w:val="kk-KZ"/>
        </w:rPr>
        <w:t>БСН – Бизнес-сәйкестендіру нөмірі</w:t>
      </w:r>
    </w:p>
    <w:p w14:paraId="4D745DB7" w14:textId="369B0CFC" w:rsidR="00795D19" w:rsidRPr="002C66C7" w:rsidRDefault="00795D19" w:rsidP="002C66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66C7">
        <w:rPr>
          <w:rFonts w:ascii="Times New Roman" w:hAnsi="Times New Roman" w:cs="Times New Roman"/>
          <w:sz w:val="28"/>
          <w:szCs w:val="28"/>
          <w:lang w:val="kk-KZ"/>
        </w:rPr>
        <w:t xml:space="preserve">ЖСН </w:t>
      </w:r>
      <w:r w:rsidR="00FB2167" w:rsidRPr="002C66C7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2C66C7">
        <w:rPr>
          <w:rFonts w:ascii="Times New Roman" w:hAnsi="Times New Roman" w:cs="Times New Roman"/>
          <w:sz w:val="28"/>
          <w:szCs w:val="28"/>
          <w:lang w:val="kk-KZ"/>
        </w:rPr>
        <w:t>- Жеке сәйкестендіру нөмірі</w:t>
      </w:r>
      <w:bookmarkEnd w:id="7"/>
    </w:p>
    <w:p w14:paraId="22D7CB10" w14:textId="77777777" w:rsidR="00D02205" w:rsidRPr="002C66C7" w:rsidRDefault="00D02205" w:rsidP="002C6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1"/>
        <w:tblW w:w="97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0"/>
        <w:gridCol w:w="4745"/>
      </w:tblGrid>
      <w:tr w:rsidR="00776648" w:rsidRPr="002C66C7" w14:paraId="7BCDE197" w14:textId="77777777" w:rsidTr="00E753AB">
        <w:tc>
          <w:tcPr>
            <w:tcW w:w="5369" w:type="dxa"/>
            <w:hideMark/>
          </w:tcPr>
          <w:bookmarkEnd w:id="6"/>
          <w:p w14:paraId="0E147520" w14:textId="763CF56A" w:rsidR="00776648" w:rsidRPr="002C66C7" w:rsidRDefault="00776648" w:rsidP="002C66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6C7">
              <w:rPr>
                <w:rFonts w:ascii="Times New Roman" w:hAnsi="Times New Roman"/>
                <w:sz w:val="28"/>
                <w:szCs w:val="28"/>
              </w:rPr>
              <w:t>Атауы ____________________________</w:t>
            </w:r>
          </w:p>
        </w:tc>
        <w:tc>
          <w:tcPr>
            <w:tcW w:w="4396" w:type="dxa"/>
            <w:hideMark/>
          </w:tcPr>
          <w:p w14:paraId="41DDFA08" w14:textId="564867CA" w:rsidR="00776648" w:rsidRPr="002C66C7" w:rsidRDefault="00776648" w:rsidP="002C66C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6C7">
              <w:rPr>
                <w:rFonts w:ascii="Times New Roman" w:hAnsi="Times New Roman"/>
                <w:sz w:val="28"/>
                <w:szCs w:val="28"/>
              </w:rPr>
              <w:t>Мекенжайы_____</w:t>
            </w:r>
            <w:r w:rsidR="009F3E07" w:rsidRPr="002C66C7">
              <w:rPr>
                <w:rFonts w:ascii="Times New Roman" w:hAnsi="Times New Roman"/>
                <w:sz w:val="28"/>
                <w:szCs w:val="28"/>
              </w:rPr>
              <w:t>___</w:t>
            </w:r>
            <w:r w:rsidRPr="002C66C7">
              <w:rPr>
                <w:rFonts w:ascii="Times New Roman" w:hAnsi="Times New Roman"/>
                <w:sz w:val="28"/>
                <w:szCs w:val="28"/>
              </w:rPr>
              <w:t>_________</w:t>
            </w:r>
          </w:p>
        </w:tc>
      </w:tr>
      <w:tr w:rsidR="00776648" w:rsidRPr="002C66C7" w14:paraId="1FF8B50A" w14:textId="77777777" w:rsidTr="00E753AB">
        <w:tc>
          <w:tcPr>
            <w:tcW w:w="5369" w:type="dxa"/>
            <w:hideMark/>
          </w:tcPr>
          <w:p w14:paraId="24545225" w14:textId="4BAA2D7B" w:rsidR="00776648" w:rsidRPr="002C66C7" w:rsidRDefault="00776648" w:rsidP="002C66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6C7">
              <w:rPr>
                <w:rFonts w:ascii="Times New Roman" w:hAnsi="Times New Roman"/>
                <w:sz w:val="28"/>
                <w:szCs w:val="28"/>
              </w:rPr>
              <w:t>Телефоны_________________________</w:t>
            </w:r>
          </w:p>
        </w:tc>
        <w:tc>
          <w:tcPr>
            <w:tcW w:w="4396" w:type="dxa"/>
          </w:tcPr>
          <w:p w14:paraId="51E02BAF" w14:textId="77777777" w:rsidR="00776648" w:rsidRPr="002C66C7" w:rsidRDefault="00776648" w:rsidP="002C66C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6648" w:rsidRPr="002C66C7" w14:paraId="3A387EC5" w14:textId="77777777" w:rsidTr="00E753AB">
        <w:tc>
          <w:tcPr>
            <w:tcW w:w="5369" w:type="dxa"/>
            <w:hideMark/>
          </w:tcPr>
          <w:p w14:paraId="2345F9A8" w14:textId="48262705" w:rsidR="00776648" w:rsidRPr="002C66C7" w:rsidRDefault="00776648" w:rsidP="002C66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6C7">
              <w:rPr>
                <w:rFonts w:ascii="Times New Roman" w:hAnsi="Times New Roman"/>
                <w:sz w:val="28"/>
                <w:szCs w:val="28"/>
              </w:rPr>
              <w:t>Электрондық по</w:t>
            </w:r>
            <w:r w:rsidRPr="002C66C7"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2C66C7">
              <w:rPr>
                <w:rFonts w:ascii="Times New Roman" w:hAnsi="Times New Roman"/>
                <w:sz w:val="28"/>
                <w:szCs w:val="28"/>
              </w:rPr>
              <w:t>та мекенжайы _______________</w:t>
            </w:r>
            <w:r w:rsidR="009F3E07" w:rsidRPr="002C66C7"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Pr="002C66C7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  <w:tc>
          <w:tcPr>
            <w:tcW w:w="4396" w:type="dxa"/>
          </w:tcPr>
          <w:p w14:paraId="4E875E46" w14:textId="77777777" w:rsidR="00776648" w:rsidRPr="002C66C7" w:rsidRDefault="00776648" w:rsidP="002C66C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6648" w:rsidRPr="002C66C7" w14:paraId="6F975712" w14:textId="77777777" w:rsidTr="00E753AB">
        <w:tc>
          <w:tcPr>
            <w:tcW w:w="5369" w:type="dxa"/>
            <w:hideMark/>
          </w:tcPr>
          <w:p w14:paraId="24640F27" w14:textId="1E70DBF5" w:rsidR="00776648" w:rsidRPr="002C66C7" w:rsidRDefault="00776648" w:rsidP="002C66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6C7">
              <w:rPr>
                <w:rFonts w:ascii="Times New Roman" w:hAnsi="Times New Roman"/>
                <w:sz w:val="28"/>
                <w:szCs w:val="28"/>
              </w:rPr>
              <w:t>Орындаушы ___________________________</w:t>
            </w:r>
            <w:r w:rsidR="009F3E07" w:rsidRPr="002C66C7">
              <w:rPr>
                <w:rFonts w:ascii="Times New Roman" w:hAnsi="Times New Roman"/>
                <w:sz w:val="28"/>
                <w:szCs w:val="28"/>
              </w:rPr>
              <w:t>__</w:t>
            </w:r>
            <w:r w:rsidRPr="002C66C7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14:paraId="2DA61EDD" w14:textId="35F19BF1" w:rsidR="00776648" w:rsidRPr="002C66C7" w:rsidRDefault="00776648" w:rsidP="002C66C7">
            <w:pPr>
              <w:rPr>
                <w:rFonts w:ascii="Times New Roman" w:hAnsi="Times New Roman"/>
                <w:sz w:val="28"/>
                <w:szCs w:val="28"/>
              </w:rPr>
            </w:pPr>
            <w:r w:rsidRPr="002C66C7">
              <w:rPr>
                <w:rFonts w:ascii="Times New Roman" w:hAnsi="Times New Roman"/>
                <w:sz w:val="28"/>
                <w:szCs w:val="28"/>
              </w:rPr>
              <w:t>тегі, аты</w:t>
            </w:r>
            <w:r w:rsidR="00795D19" w:rsidRPr="002C66C7">
              <w:rPr>
                <w:rFonts w:ascii="Times New Roman" w:hAnsi="Times New Roman"/>
                <w:sz w:val="28"/>
                <w:szCs w:val="28"/>
                <w:lang w:val="kk-KZ"/>
              </w:rPr>
              <w:t>,</w:t>
            </w:r>
            <w:r w:rsidRPr="002C66C7">
              <w:rPr>
                <w:rFonts w:ascii="Times New Roman" w:hAnsi="Times New Roman"/>
                <w:sz w:val="28"/>
                <w:szCs w:val="28"/>
              </w:rPr>
              <w:t xml:space="preserve"> әкесінің аты (</w:t>
            </w:r>
            <w:r w:rsidR="00FB346F" w:rsidRPr="002C66C7">
              <w:rPr>
                <w:rFonts w:ascii="Times New Roman" w:hAnsi="Times New Roman"/>
                <w:sz w:val="28"/>
                <w:szCs w:val="28"/>
                <w:lang w:val="kk-KZ"/>
              </w:rPr>
              <w:t>бар болса</w:t>
            </w:r>
            <w:r w:rsidRPr="002C66C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396" w:type="dxa"/>
          </w:tcPr>
          <w:p w14:paraId="58FADA00" w14:textId="77777777" w:rsidR="00776648" w:rsidRPr="002C66C7" w:rsidRDefault="00776648" w:rsidP="002C66C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A8A2A69" w14:textId="4E7BEFB9" w:rsidR="00776648" w:rsidRPr="002C66C7" w:rsidRDefault="00776648" w:rsidP="002C66C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6C7"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</w:p>
          <w:p w14:paraId="1189D404" w14:textId="71C57E9A" w:rsidR="00776648" w:rsidRPr="002C66C7" w:rsidRDefault="00776648" w:rsidP="002C66C7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6C7">
              <w:rPr>
                <w:rFonts w:ascii="Times New Roman" w:hAnsi="Times New Roman"/>
                <w:sz w:val="28"/>
                <w:szCs w:val="28"/>
              </w:rPr>
              <w:t>қолы, телефон</w:t>
            </w:r>
            <w:r w:rsidR="009F3E07" w:rsidRPr="002C66C7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776648" w:rsidRPr="002C66C7" w14:paraId="0AFFF566" w14:textId="77777777" w:rsidTr="00E753AB">
        <w:tc>
          <w:tcPr>
            <w:tcW w:w="5369" w:type="dxa"/>
          </w:tcPr>
          <w:p w14:paraId="1BF44188" w14:textId="77777777" w:rsidR="00776648" w:rsidRPr="002C66C7" w:rsidRDefault="00776648" w:rsidP="002C66C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482B8C8" w14:textId="65C4E4A4" w:rsidR="00776648" w:rsidRPr="002C66C7" w:rsidRDefault="00776648" w:rsidP="002C66C7">
            <w:pPr>
              <w:rPr>
                <w:rFonts w:ascii="Times New Roman" w:hAnsi="Times New Roman"/>
                <w:sz w:val="28"/>
                <w:szCs w:val="28"/>
              </w:rPr>
            </w:pPr>
            <w:r w:rsidRPr="002C66C7">
              <w:rPr>
                <w:rFonts w:ascii="Times New Roman" w:hAnsi="Times New Roman"/>
                <w:sz w:val="28"/>
                <w:szCs w:val="28"/>
              </w:rPr>
              <w:t>Басшы немесе оның міндетін атқарушы адам</w:t>
            </w:r>
            <w:r w:rsidRPr="002C66C7">
              <w:rPr>
                <w:rFonts w:ascii="Times New Roman" w:hAnsi="Times New Roman"/>
                <w:sz w:val="28"/>
                <w:szCs w:val="28"/>
              </w:rPr>
              <w:br/>
              <w:t>____________________________</w:t>
            </w:r>
            <w:r w:rsidR="009F3E07" w:rsidRPr="002C66C7">
              <w:rPr>
                <w:rFonts w:ascii="Times New Roman" w:hAnsi="Times New Roman"/>
                <w:sz w:val="28"/>
                <w:szCs w:val="28"/>
              </w:rPr>
              <w:t>___</w:t>
            </w:r>
            <w:r w:rsidRPr="002C66C7"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14:paraId="25F770E1" w14:textId="49663054" w:rsidR="00776648" w:rsidRPr="002C66C7" w:rsidRDefault="00776648" w:rsidP="002C66C7">
            <w:pPr>
              <w:rPr>
                <w:rFonts w:ascii="Times New Roman" w:hAnsi="Times New Roman"/>
                <w:sz w:val="28"/>
                <w:szCs w:val="28"/>
              </w:rPr>
            </w:pPr>
            <w:r w:rsidRPr="002C66C7">
              <w:rPr>
                <w:rFonts w:ascii="Times New Roman" w:hAnsi="Times New Roman"/>
                <w:sz w:val="28"/>
                <w:szCs w:val="28"/>
              </w:rPr>
              <w:t>тегі, аты</w:t>
            </w:r>
            <w:r w:rsidR="00FB2167" w:rsidRPr="002C66C7">
              <w:rPr>
                <w:rFonts w:ascii="Times New Roman" w:hAnsi="Times New Roman"/>
                <w:sz w:val="28"/>
                <w:szCs w:val="28"/>
                <w:lang w:val="kk-KZ"/>
              </w:rPr>
              <w:t>,</w:t>
            </w:r>
            <w:r w:rsidRPr="002C66C7">
              <w:rPr>
                <w:rFonts w:ascii="Times New Roman" w:hAnsi="Times New Roman"/>
                <w:sz w:val="28"/>
                <w:szCs w:val="28"/>
              </w:rPr>
              <w:t xml:space="preserve"> әкесінің аты (</w:t>
            </w:r>
            <w:r w:rsidR="00BF2057" w:rsidRPr="002C66C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бар </w:t>
            </w:r>
            <w:r w:rsidRPr="002C66C7">
              <w:rPr>
                <w:rFonts w:ascii="Times New Roman" w:hAnsi="Times New Roman"/>
                <w:sz w:val="28"/>
                <w:szCs w:val="28"/>
              </w:rPr>
              <w:t>бол</w:t>
            </w:r>
            <w:r w:rsidR="00BF2057" w:rsidRPr="002C66C7">
              <w:rPr>
                <w:rFonts w:ascii="Times New Roman" w:hAnsi="Times New Roman"/>
                <w:sz w:val="28"/>
                <w:szCs w:val="28"/>
                <w:lang w:val="kk-KZ"/>
              </w:rPr>
              <w:t>са</w:t>
            </w:r>
            <w:r w:rsidRPr="002C66C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396" w:type="dxa"/>
          </w:tcPr>
          <w:p w14:paraId="20B21F43" w14:textId="77777777" w:rsidR="00776648" w:rsidRPr="002C66C7" w:rsidRDefault="00776648" w:rsidP="002C66C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C6617AB" w14:textId="77777777" w:rsidR="00776648" w:rsidRPr="002C66C7" w:rsidRDefault="00776648" w:rsidP="002C66C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59E1CE" w14:textId="570DAD39" w:rsidR="009F3E07" w:rsidRPr="002C66C7" w:rsidRDefault="009F3E07" w:rsidP="002C66C7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2C6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3A6DC28" w14:textId="39802F8C" w:rsidR="00776648" w:rsidRPr="002C66C7" w:rsidRDefault="00776648" w:rsidP="002C66C7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2C66C7"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="009F3E07" w:rsidRPr="002C66C7">
              <w:rPr>
                <w:rFonts w:ascii="Times New Roman" w:hAnsi="Times New Roman"/>
                <w:sz w:val="28"/>
                <w:szCs w:val="28"/>
              </w:rPr>
              <w:t>_________</w:t>
            </w:r>
            <w:r w:rsidRPr="002C66C7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14:paraId="5358A6B3" w14:textId="77777777" w:rsidR="00776648" w:rsidRPr="002C66C7" w:rsidRDefault="00776648" w:rsidP="002C66C7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6C7">
              <w:rPr>
                <w:rFonts w:ascii="Times New Roman" w:hAnsi="Times New Roman"/>
                <w:sz w:val="28"/>
                <w:szCs w:val="28"/>
              </w:rPr>
              <w:t>қолы</w:t>
            </w:r>
          </w:p>
        </w:tc>
      </w:tr>
      <w:tr w:rsidR="00776648" w:rsidRPr="00D02205" w14:paraId="444D285C" w14:textId="77777777" w:rsidTr="00E753AB">
        <w:tc>
          <w:tcPr>
            <w:tcW w:w="5369" w:type="dxa"/>
          </w:tcPr>
          <w:p w14:paraId="187611C4" w14:textId="77777777" w:rsidR="00776648" w:rsidRPr="002C66C7" w:rsidRDefault="00776648" w:rsidP="002C66C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494392A" w14:textId="77777777" w:rsidR="00776648" w:rsidRPr="002C66C7" w:rsidRDefault="00776648" w:rsidP="002C66C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561B322" w14:textId="4B11C1C4" w:rsidR="00776648" w:rsidRPr="00D02205" w:rsidRDefault="00776648" w:rsidP="002C66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6C7">
              <w:rPr>
                <w:rFonts w:ascii="Times New Roman" w:hAnsi="Times New Roman"/>
                <w:sz w:val="28"/>
                <w:szCs w:val="28"/>
              </w:rPr>
              <w:t>Мөр орны</w:t>
            </w:r>
          </w:p>
        </w:tc>
        <w:tc>
          <w:tcPr>
            <w:tcW w:w="4396" w:type="dxa"/>
          </w:tcPr>
          <w:p w14:paraId="50220601" w14:textId="77777777" w:rsidR="00776648" w:rsidRPr="00D02205" w:rsidRDefault="00776648" w:rsidP="002C66C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41174C5" w14:textId="280E5706" w:rsidR="00D02205" w:rsidRDefault="00D02205" w:rsidP="002C66C7">
      <w:pPr>
        <w:spacing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8" w:name="_Hlk169864030"/>
    </w:p>
    <w:p w14:paraId="492D3E79" w14:textId="51153EAC" w:rsidR="00B53686" w:rsidRDefault="00B53686" w:rsidP="00B53686">
      <w:pPr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3712396E" w14:textId="51320ED8" w:rsidR="00B53686" w:rsidRDefault="00B53686" w:rsidP="00B53686">
      <w:pPr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0870652A" w14:textId="5AE5B6ED" w:rsidR="00B53686" w:rsidRDefault="00B53686" w:rsidP="00B53686">
      <w:pPr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3E29DE56" w14:textId="77777777" w:rsidR="00B53686" w:rsidRDefault="00B53686" w:rsidP="002C66C7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bookmarkStart w:id="9" w:name="_Hlk193899199"/>
    </w:p>
    <w:p w14:paraId="44FB9084" w14:textId="6F80E04D" w:rsidR="00795D19" w:rsidRPr="002C66C7" w:rsidRDefault="00795D19" w:rsidP="002C66C7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2C66C7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Әкімшілік деректерді</w:t>
      </w:r>
    </w:p>
    <w:p w14:paraId="22523850" w14:textId="39706BB4" w:rsidR="00795D19" w:rsidRPr="002C66C7" w:rsidRDefault="00795D19" w:rsidP="002C66C7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2C66C7">
        <w:rPr>
          <w:rFonts w:ascii="Times New Roman" w:hAnsi="Times New Roman" w:cs="Times New Roman"/>
          <w:bCs/>
          <w:sz w:val="28"/>
          <w:szCs w:val="28"/>
          <w:lang w:val="kk-KZ"/>
        </w:rPr>
        <w:t>өтеусіз негізде жинауға</w:t>
      </w:r>
    </w:p>
    <w:p w14:paraId="79B7BC7E" w14:textId="0467996B" w:rsidR="00A96045" w:rsidRDefault="00795D19" w:rsidP="002C66C7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2C66C7">
        <w:rPr>
          <w:rFonts w:ascii="Times New Roman" w:hAnsi="Times New Roman" w:cs="Times New Roman"/>
          <w:bCs/>
          <w:sz w:val="28"/>
          <w:szCs w:val="28"/>
          <w:lang w:val="kk-KZ"/>
        </w:rPr>
        <w:t>арналған н</w:t>
      </w:r>
      <w:r w:rsidR="00A96045" w:rsidRPr="002C66C7">
        <w:rPr>
          <w:rFonts w:ascii="Times New Roman" w:hAnsi="Times New Roman" w:cs="Times New Roman"/>
          <w:bCs/>
          <w:sz w:val="28"/>
          <w:szCs w:val="28"/>
          <w:lang w:val="kk-KZ"/>
        </w:rPr>
        <w:t>ысанға қосымша</w:t>
      </w:r>
    </w:p>
    <w:bookmarkEnd w:id="9"/>
    <w:p w14:paraId="15755BC4" w14:textId="77777777" w:rsidR="00795D19" w:rsidRPr="00D02205" w:rsidRDefault="00795D19" w:rsidP="002C66C7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bookmarkEnd w:id="8"/>
    <w:p w14:paraId="2E6CFA24" w14:textId="7BCF92BF" w:rsidR="003D3293" w:rsidRPr="00D02205" w:rsidRDefault="001C750D" w:rsidP="002C6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4D27A1" w:rsidRPr="00D0220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Квазимемлекеттік сектор субъектілерінің (орталық мемлекеттік және жергілікті атқарушы органдардың ведомстволық бағынысты ұйымдарын қоспағанда) ішкі және сыртқы қарыздарын (облигацияларды қоса алғанда) игеру, өтеу және оларға қызмет көрсету </w:t>
      </w:r>
      <w:r w:rsidR="009F3E07">
        <w:rPr>
          <w:rFonts w:ascii="Times New Roman" w:hAnsi="Times New Roman" w:cs="Times New Roman"/>
          <w:b/>
          <w:bCs/>
          <w:sz w:val="28"/>
          <w:szCs w:val="28"/>
          <w:lang w:val="kk-KZ"/>
        </w:rPr>
        <w:t>жөніндегі</w:t>
      </w:r>
      <w:r w:rsidR="004D27A1" w:rsidRPr="00D0220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есеп</w:t>
      </w:r>
      <w:r w:rsidRPr="00D022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bookmarkStart w:id="10" w:name="_Hlk169277694"/>
      <w:r w:rsidR="00776648" w:rsidRPr="00D022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әкімшілік деректер нысанын толтыру </w:t>
      </w:r>
      <w:r w:rsidR="009F3E07">
        <w:rPr>
          <w:rFonts w:ascii="Times New Roman" w:hAnsi="Times New Roman" w:cs="Times New Roman"/>
          <w:b/>
          <w:sz w:val="28"/>
          <w:szCs w:val="28"/>
          <w:lang w:val="kk-KZ"/>
        </w:rPr>
        <w:t>бойынша</w:t>
      </w:r>
      <w:r w:rsidR="00776648" w:rsidRPr="00D022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түсіндірме</w:t>
      </w:r>
      <w:bookmarkEnd w:id="10"/>
    </w:p>
    <w:p w14:paraId="39711AFB" w14:textId="4324D458" w:rsidR="00776648" w:rsidRPr="00D02205" w:rsidRDefault="00776648" w:rsidP="002C66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46C6E4E" w14:textId="30E4D03B" w:rsidR="00776648" w:rsidRPr="00D02205" w:rsidRDefault="00076BF1" w:rsidP="002C66C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Әдіснамалық түсіндірмелер</w:t>
      </w:r>
    </w:p>
    <w:p w14:paraId="16A1DD9C" w14:textId="5A3E6465" w:rsidR="00583AEF" w:rsidRPr="00D02205" w:rsidRDefault="00076BF1" w:rsidP="002C66C7">
      <w:pPr>
        <w:pStyle w:val="ab"/>
        <w:numPr>
          <w:ilvl w:val="0"/>
          <w:numId w:val="7"/>
        </w:numPr>
        <w:spacing w:after="0" w:line="240" w:lineRule="auto"/>
        <w:ind w:hanging="35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Есеп</w:t>
      </w:r>
      <w:r w:rsidR="00BF6D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</w:t>
      </w:r>
      <w:r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E1FF8"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тоқсанына</w:t>
      </w:r>
      <w:r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бір рет</w:t>
      </w:r>
      <w:r w:rsidR="00583AEF"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14:paraId="6139C35C" w14:textId="62F07DDA" w:rsidR="00783CB7" w:rsidRPr="00D02205" w:rsidRDefault="00783CB7" w:rsidP="002C66C7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квазимемлекеттік сектор субъектілері </w:t>
      </w:r>
      <w:r w:rsidR="00955577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(</w:t>
      </w:r>
      <w:r w:rsidR="008F570D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орталық мемлекеттік және жергілікті атқарушы органдардың ведомстволық бағынысты ұйымдарын қоспағанда)</w:t>
      </w:r>
      <w:r w:rsidR="00955577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компанияның барлық деңгейлерін</w:t>
      </w:r>
      <w:r w:rsidR="00BF6D5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ің құрылымына кіретін ұйымдарға бөле отырып</w:t>
      </w:r>
      <w:r w:rsidR="008F570D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,</w:t>
      </w:r>
      <w:r w:rsidR="00955577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есепті </w:t>
      </w:r>
      <w:r w:rsidR="009F3E0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кезеңнен</w:t>
      </w:r>
      <w:r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кейінгі айдың </w:t>
      </w:r>
      <w:r w:rsidR="00B624EC"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5-</w:t>
      </w:r>
      <w:r w:rsidR="008143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күніне</w:t>
      </w:r>
      <w:r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дейін</w:t>
      </w: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;</w:t>
      </w:r>
    </w:p>
    <w:p w14:paraId="00089949" w14:textId="65AF2BF7" w:rsidR="00783CB7" w:rsidRPr="00D02205" w:rsidRDefault="00783CB7" w:rsidP="002C66C7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мемлекеттік мүлік жөніндегі уәкілетті орган есепті кезеңнен кейінгі екінші айдың 10-</w:t>
      </w:r>
      <w:r w:rsidR="00BB2542"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ы күніне</w:t>
      </w:r>
      <w:r w:rsidRPr="00D022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дейін </w:t>
      </w:r>
      <w:r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жасайды.</w:t>
      </w:r>
    </w:p>
    <w:p w14:paraId="231C4A21" w14:textId="22605F7A" w:rsidR="00776648" w:rsidRPr="00D02205" w:rsidRDefault="00076BF1" w:rsidP="002C66C7">
      <w:pPr>
        <w:pStyle w:val="ab"/>
        <w:numPr>
          <w:ilvl w:val="0"/>
          <w:numId w:val="7"/>
        </w:numPr>
        <w:spacing w:after="0" w:line="240" w:lineRule="auto"/>
        <w:ind w:hanging="35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Есеп</w:t>
      </w:r>
      <w:r w:rsidR="00776648"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14:paraId="0F549B40" w14:textId="41F8330D" w:rsidR="00776648" w:rsidRPr="00D02205" w:rsidRDefault="00776648" w:rsidP="002C66C7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бөлімнің символ</w:t>
      </w:r>
      <w:r w:rsidR="00BF6D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 мен атауын көрсете отырып, әр</w:t>
      </w:r>
      <w:r w:rsidR="00BB2542"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бір </w:t>
      </w:r>
      <w:r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бөлім бойынша </w:t>
      </w:r>
      <w:r w:rsidR="008926C1"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жеке</w:t>
      </w:r>
      <w:r w:rsidR="009F3E0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-жеке</w:t>
      </w:r>
      <w:r w:rsidR="00BF6D5A" w:rsidRPr="00BF6D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F6D5A"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толтырылады</w:t>
      </w:r>
      <w:r w:rsidRPr="00D022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14:paraId="543AE1A9" w14:textId="182558E6" w:rsidR="00FC4CA4" w:rsidRPr="00D02205" w:rsidRDefault="00FC4CA4" w:rsidP="002C66C7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А бағанында </w:t>
      </w:r>
      <w:r w:rsidR="001A67A0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квазимемлекеттік сектор субъектілерін </w:t>
      </w:r>
      <w:r w:rsidR="008926C1" w:rsidRPr="00D02205">
        <w:rPr>
          <w:rFonts w:ascii="Times New Roman" w:hAnsi="Times New Roman" w:cs="Times New Roman"/>
          <w:sz w:val="28"/>
          <w:szCs w:val="28"/>
          <w:lang w:val="kk-KZ"/>
        </w:rPr>
        <w:t>нарық</w:t>
      </w:r>
      <w:r w:rsidR="009F3E07">
        <w:rPr>
          <w:rFonts w:ascii="Times New Roman" w:hAnsi="Times New Roman" w:cs="Times New Roman"/>
          <w:sz w:val="28"/>
          <w:szCs w:val="28"/>
          <w:lang w:val="kk-KZ"/>
        </w:rPr>
        <w:t>тық</w:t>
      </w:r>
      <w:r w:rsidR="008926C1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құрылымы бойынша </w:t>
      </w:r>
      <w:r w:rsidR="001A67A0" w:rsidRPr="00D02205">
        <w:rPr>
          <w:rFonts w:ascii="Times New Roman" w:hAnsi="Times New Roman" w:cs="Times New Roman"/>
          <w:sz w:val="28"/>
          <w:szCs w:val="28"/>
          <w:lang w:val="kk-KZ"/>
        </w:rPr>
        <w:t>ірі және енші</w:t>
      </w:r>
      <w:r w:rsidR="008926C1" w:rsidRPr="00D02205">
        <w:rPr>
          <w:rFonts w:ascii="Times New Roman" w:hAnsi="Times New Roman" w:cs="Times New Roman"/>
          <w:sz w:val="28"/>
          <w:szCs w:val="28"/>
          <w:lang w:val="kk-KZ"/>
        </w:rPr>
        <w:t>лес компаниялар</w:t>
      </w:r>
      <w:r w:rsidR="00BB2542" w:rsidRPr="00D02205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="008926C1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бөле отырып,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реттік нөмірі көрсетіледі;</w:t>
      </w:r>
      <w:r w:rsidR="001A67A0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97254A5" w14:textId="6E9F9975" w:rsidR="001A67A0" w:rsidRPr="00D02205" w:rsidRDefault="00273E0A" w:rsidP="002C66C7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FC4CA4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бағанында </w:t>
      </w:r>
      <w:r w:rsidR="001A67A0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квазимемлекеттік сектор субъектілерін </w:t>
      </w:r>
      <w:r w:rsidR="00B80F8B" w:rsidRPr="00D02205">
        <w:rPr>
          <w:rFonts w:ascii="Times New Roman" w:hAnsi="Times New Roman" w:cs="Times New Roman"/>
          <w:sz w:val="28"/>
          <w:szCs w:val="28"/>
          <w:lang w:val="kk-KZ"/>
        </w:rPr>
        <w:t>нарық</w:t>
      </w:r>
      <w:r w:rsidR="006348CD">
        <w:rPr>
          <w:rFonts w:ascii="Times New Roman" w:hAnsi="Times New Roman" w:cs="Times New Roman"/>
          <w:sz w:val="28"/>
          <w:szCs w:val="28"/>
          <w:lang w:val="kk-KZ"/>
        </w:rPr>
        <w:t>тық</w:t>
      </w:r>
      <w:r w:rsidR="00B80F8B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құрылымы бойынша </w:t>
      </w:r>
      <w:r w:rsidR="001A67A0" w:rsidRPr="00D02205">
        <w:rPr>
          <w:rFonts w:ascii="Times New Roman" w:hAnsi="Times New Roman" w:cs="Times New Roman"/>
          <w:sz w:val="28"/>
          <w:szCs w:val="28"/>
          <w:lang w:val="kk-KZ"/>
        </w:rPr>
        <w:t>ірі және еншілес компаниялар</w:t>
      </w:r>
      <w:r w:rsidR="00BB2542" w:rsidRPr="00D02205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="001A67A0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бөле отырып, </w:t>
      </w:r>
      <w:r w:rsidR="00625E20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қарыз алушының </w:t>
      </w:r>
      <w:r w:rsidR="001A67A0" w:rsidRPr="00D02205">
        <w:rPr>
          <w:rFonts w:ascii="Times New Roman" w:hAnsi="Times New Roman" w:cs="Times New Roman"/>
          <w:sz w:val="28"/>
          <w:szCs w:val="28"/>
          <w:lang w:val="kk-KZ"/>
        </w:rPr>
        <w:t>атауы көрсетіледі;</w:t>
      </w:r>
    </w:p>
    <w:p w14:paraId="23FB566D" w14:textId="2F18B2CD" w:rsidR="00273E0A" w:rsidRPr="00D02205" w:rsidRDefault="00273E0A" w:rsidP="002C66C7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>В бағанында жобаның атауы және/немесе қарыз алу мақсаты көрсетіледі;</w:t>
      </w:r>
    </w:p>
    <w:p w14:paraId="3DD4A96B" w14:textId="45893C6D" w:rsidR="00273E0A" w:rsidRPr="00D02205" w:rsidRDefault="00273E0A" w:rsidP="002C66C7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>Г бағанында кредитордың немесе облигация</w:t>
      </w:r>
      <w:r w:rsidR="00BF6D5A">
        <w:rPr>
          <w:rFonts w:ascii="Times New Roman" w:hAnsi="Times New Roman" w:cs="Times New Roman"/>
          <w:sz w:val="28"/>
          <w:szCs w:val="28"/>
          <w:lang w:val="kk-KZ"/>
        </w:rPr>
        <w:t>лар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ұстаушының </w:t>
      </w:r>
      <w:r w:rsidR="00625E20" w:rsidRPr="00D02205">
        <w:rPr>
          <w:rFonts w:ascii="Times New Roman" w:hAnsi="Times New Roman" w:cs="Times New Roman"/>
          <w:sz w:val="28"/>
          <w:szCs w:val="28"/>
          <w:lang w:val="kk-KZ"/>
        </w:rPr>
        <w:t>атауы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көрсетіледі;</w:t>
      </w:r>
    </w:p>
    <w:p w14:paraId="03FE7E00" w14:textId="6481252A" w:rsidR="00273E0A" w:rsidRPr="00D02205" w:rsidRDefault="00273E0A" w:rsidP="002C66C7">
      <w:pPr>
        <w:pStyle w:val="ab"/>
        <w:numPr>
          <w:ilvl w:val="0"/>
          <w:numId w:val="8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>1-бағанда қол қойылған қарыз сомасы көрсетіледі;</w:t>
      </w:r>
    </w:p>
    <w:p w14:paraId="5889D5F9" w14:textId="025D0629" w:rsidR="00273E0A" w:rsidRPr="00D02205" w:rsidRDefault="00273E0A" w:rsidP="002C66C7">
      <w:pPr>
        <w:pStyle w:val="ab"/>
        <w:numPr>
          <w:ilvl w:val="0"/>
          <w:numId w:val="8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2-бағанда </w:t>
      </w:r>
      <w:r w:rsidR="00BF6D5A">
        <w:rPr>
          <w:rFonts w:ascii="Times New Roman" w:hAnsi="Times New Roman" w:cs="Times New Roman"/>
          <w:sz w:val="28"/>
          <w:szCs w:val="28"/>
          <w:lang w:val="kk-KZ"/>
        </w:rPr>
        <w:t xml:space="preserve">күші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жойылған қарыз сомасы көрсетіледі;</w:t>
      </w:r>
    </w:p>
    <w:p w14:paraId="24900009" w14:textId="5FA228FD" w:rsidR="00273E0A" w:rsidRPr="00D02205" w:rsidRDefault="00273E0A" w:rsidP="002C66C7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3-бағанда қарыз </w:t>
      </w:r>
      <w:r w:rsidR="00625E20" w:rsidRPr="00D02205">
        <w:rPr>
          <w:rFonts w:ascii="Times New Roman" w:hAnsi="Times New Roman" w:cs="Times New Roman"/>
          <w:sz w:val="28"/>
          <w:szCs w:val="28"/>
          <w:lang w:val="kk-KZ"/>
        </w:rPr>
        <w:t>тартыл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ған валютаның атауы көрсетіледі;</w:t>
      </w:r>
    </w:p>
    <w:p w14:paraId="5BDA953F" w14:textId="70E73870" w:rsidR="00273E0A" w:rsidRPr="00D02205" w:rsidRDefault="00273E0A" w:rsidP="002C66C7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4-бағанда қарыз алушының кредитор алдындағы </w:t>
      </w:r>
      <w:r w:rsidR="00BF6D5A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есепті кезеңнің басындағы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негізгі борышының қалдығы көрсетіледі </w:t>
      </w:r>
      <w:r w:rsidR="00B80F8B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12 және 13-бағандарда көзделген түзету жағдайларын қоспағанда, </w:t>
      </w:r>
      <w:r w:rsidR="00BF6D5A">
        <w:rPr>
          <w:rFonts w:ascii="Times New Roman" w:hAnsi="Times New Roman" w:cs="Times New Roman"/>
          <w:sz w:val="28"/>
          <w:szCs w:val="28"/>
          <w:lang w:val="kk-KZ"/>
        </w:rPr>
        <w:t>борыш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сомасы өткен есепті кезеңдегі 9-бағанмен сәйкес келу</w:t>
      </w:r>
      <w:r w:rsidR="00B80F8B"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тиіс</w:t>
      </w:r>
      <w:r w:rsidR="00B80F8B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4CB95E9A" w14:textId="027A6608" w:rsidR="00273E0A" w:rsidRPr="00D02205" w:rsidRDefault="00273E0A" w:rsidP="002C66C7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5 және 6-бағандарда қарыздың </w:t>
      </w:r>
      <w:r w:rsidR="00BF6D5A">
        <w:rPr>
          <w:rFonts w:ascii="Times New Roman" w:hAnsi="Times New Roman" w:cs="Times New Roman"/>
          <w:sz w:val="28"/>
          <w:szCs w:val="28"/>
          <w:lang w:val="kk-KZ"/>
        </w:rPr>
        <w:t>бүкіл қолданылу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кезеңін</w:t>
      </w:r>
      <w:r w:rsidR="00F76570">
        <w:rPr>
          <w:rFonts w:ascii="Times New Roman" w:hAnsi="Times New Roman" w:cs="Times New Roman"/>
          <w:sz w:val="28"/>
          <w:szCs w:val="28"/>
          <w:lang w:val="kk-KZ"/>
        </w:rPr>
        <w:t>дегі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және есепті кезе</w:t>
      </w:r>
      <w:r w:rsidR="00BF6D5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де қарызды</w:t>
      </w:r>
      <w:r w:rsidR="00B80F8B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(облигацияларды орналастыруды қоса алғанда) игер</w:t>
      </w:r>
      <w:r w:rsidR="00B80F8B">
        <w:rPr>
          <w:rFonts w:ascii="Times New Roman" w:hAnsi="Times New Roman" w:cs="Times New Roman"/>
          <w:sz w:val="28"/>
          <w:szCs w:val="28"/>
          <w:lang w:val="kk-KZ"/>
        </w:rPr>
        <w:t>ілген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(түс</w:t>
      </w:r>
      <w:r w:rsidR="00B80F8B">
        <w:rPr>
          <w:rFonts w:ascii="Times New Roman" w:hAnsi="Times New Roman" w:cs="Times New Roman"/>
          <w:sz w:val="28"/>
          <w:szCs w:val="28"/>
          <w:lang w:val="kk-KZ"/>
        </w:rPr>
        <w:t>кен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) жалпы сомасы көрсетіледі.</w:t>
      </w:r>
    </w:p>
    <w:p w14:paraId="09D7AF58" w14:textId="5D4199F4" w:rsidR="00273E0A" w:rsidRPr="00D02205" w:rsidRDefault="00273E0A" w:rsidP="002C6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>Қарыз шартының талаптарында көзделген қарыз алушының негізгі борышы</w:t>
      </w:r>
      <w:r w:rsidR="00F76570">
        <w:rPr>
          <w:rFonts w:ascii="Times New Roman" w:hAnsi="Times New Roman" w:cs="Times New Roman"/>
          <w:sz w:val="28"/>
          <w:szCs w:val="28"/>
          <w:lang w:val="kk-KZ"/>
        </w:rPr>
        <w:t>на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0F8B">
        <w:rPr>
          <w:rFonts w:ascii="Times New Roman" w:hAnsi="Times New Roman" w:cs="Times New Roman"/>
          <w:sz w:val="28"/>
          <w:szCs w:val="28"/>
          <w:lang w:val="kk-KZ"/>
        </w:rPr>
        <w:t xml:space="preserve">пайыздық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төлемдер</w:t>
      </w:r>
      <w:r w:rsidR="00B80F8B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капиталдандыру </w:t>
      </w:r>
      <w:r w:rsidR="00B80F8B">
        <w:rPr>
          <w:rFonts w:ascii="Times New Roman" w:hAnsi="Times New Roman" w:cs="Times New Roman"/>
          <w:sz w:val="28"/>
          <w:szCs w:val="28"/>
          <w:lang w:val="kk-KZ"/>
        </w:rPr>
        <w:t xml:space="preserve">жағдайында </w:t>
      </w:r>
      <w:r w:rsidR="00B80F8B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деректер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5 және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lastRenderedPageBreak/>
        <w:t>6-бағандарда</w:t>
      </w:r>
      <w:r w:rsidR="006348CD">
        <w:rPr>
          <w:rFonts w:ascii="Times New Roman" w:hAnsi="Times New Roman" w:cs="Times New Roman"/>
          <w:sz w:val="28"/>
          <w:szCs w:val="28"/>
          <w:lang w:val="kk-KZ"/>
        </w:rPr>
        <w:t xml:space="preserve"> да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ескеріледі, ал қосымша (нақтылайтын) ақпарат 15-бағанда көрсетіледі.</w:t>
      </w:r>
    </w:p>
    <w:p w14:paraId="581E94A7" w14:textId="21EC19D0" w:rsidR="005315FD" w:rsidRPr="00D02205" w:rsidRDefault="005315FD" w:rsidP="002C6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Бұрын игерілген </w:t>
      </w:r>
      <w:r w:rsidR="00513E1A">
        <w:rPr>
          <w:rFonts w:ascii="Times New Roman" w:hAnsi="Times New Roman" w:cs="Times New Roman"/>
          <w:sz w:val="28"/>
          <w:szCs w:val="28"/>
          <w:lang w:val="kk-KZ"/>
        </w:rPr>
        <w:t>қарыз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қаражаты есепті кезеңде кредиторға қайтарылған жағдайда деректер минус (-) белгісімен </w:t>
      </w:r>
      <w:r w:rsidR="00F76570">
        <w:rPr>
          <w:rFonts w:ascii="Times New Roman" w:hAnsi="Times New Roman" w:cs="Times New Roman"/>
          <w:sz w:val="28"/>
          <w:szCs w:val="28"/>
          <w:lang w:val="kk-KZ"/>
        </w:rPr>
        <w:t>ескеріледі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F76570">
        <w:rPr>
          <w:rFonts w:ascii="Times New Roman" w:hAnsi="Times New Roman" w:cs="Times New Roman"/>
          <w:sz w:val="28"/>
          <w:szCs w:val="28"/>
          <w:lang w:val="kk-KZ"/>
        </w:rPr>
        <w:t xml:space="preserve">ал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қосымша (нақтылайтын) ақпарат </w:t>
      </w:r>
      <w:r w:rsidR="00F76570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15-бағанда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көрсетіледі;</w:t>
      </w:r>
    </w:p>
    <w:p w14:paraId="2839AE8D" w14:textId="312EAB8D" w:rsidR="005315FD" w:rsidRPr="00D02205" w:rsidRDefault="005315FD" w:rsidP="002C66C7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7 және 8-бағандарда қарыздың </w:t>
      </w:r>
      <w:r w:rsidR="00F76570">
        <w:rPr>
          <w:rFonts w:ascii="Times New Roman" w:hAnsi="Times New Roman" w:cs="Times New Roman"/>
          <w:sz w:val="28"/>
          <w:szCs w:val="28"/>
          <w:lang w:val="kk-KZ"/>
        </w:rPr>
        <w:t>бүкіл қолданылу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кезеңі</w:t>
      </w:r>
      <w:r w:rsidR="00F76570">
        <w:rPr>
          <w:rFonts w:ascii="Times New Roman" w:hAnsi="Times New Roman" w:cs="Times New Roman"/>
          <w:sz w:val="28"/>
          <w:szCs w:val="28"/>
          <w:lang w:val="kk-KZ"/>
        </w:rPr>
        <w:t>ндегі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және есепті кезең</w:t>
      </w:r>
      <w:r w:rsidR="00F76570">
        <w:rPr>
          <w:rFonts w:ascii="Times New Roman" w:hAnsi="Times New Roman" w:cs="Times New Roman"/>
          <w:sz w:val="28"/>
          <w:szCs w:val="28"/>
          <w:lang w:val="kk-KZ"/>
        </w:rPr>
        <w:t>дегі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негізгі борышты өтеу (облигацияларды </w:t>
      </w:r>
      <w:r w:rsidR="001A170E">
        <w:rPr>
          <w:rFonts w:ascii="Times New Roman" w:hAnsi="Times New Roman" w:cs="Times New Roman"/>
          <w:sz w:val="28"/>
          <w:szCs w:val="28"/>
          <w:lang w:val="kk-KZ"/>
        </w:rPr>
        <w:t xml:space="preserve">кері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сатып алу) бойынша төлемдердің жалпы сомасы көрсетіледі;</w:t>
      </w:r>
    </w:p>
    <w:p w14:paraId="47EA0F92" w14:textId="60AC59FB" w:rsidR="005315FD" w:rsidRPr="00D02205" w:rsidRDefault="005315FD" w:rsidP="002C66C7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9-бағанда қарыз алушының кредитор алдындағы </w:t>
      </w:r>
      <w:r w:rsidR="00F76570" w:rsidRPr="00D02205">
        <w:rPr>
          <w:rFonts w:ascii="Times New Roman" w:hAnsi="Times New Roman" w:cs="Times New Roman"/>
          <w:sz w:val="28"/>
          <w:szCs w:val="28"/>
          <w:lang w:val="kk-KZ"/>
        </w:rPr>
        <w:t>есепті кезеңнің аяғында</w:t>
      </w:r>
      <w:r w:rsidR="00F76570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="00F76570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негізгі борышының қалдығы көрсетіледі және 9-баған = 4-баған + </w:t>
      </w:r>
      <w:r w:rsidR="002959A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6-баған - 8-баған </w:t>
      </w:r>
      <w:r w:rsidR="00E60C84" w:rsidRPr="00D02205">
        <w:rPr>
          <w:rFonts w:ascii="Times New Roman" w:hAnsi="Times New Roman" w:cs="Times New Roman"/>
          <w:sz w:val="28"/>
          <w:szCs w:val="28"/>
          <w:lang w:val="kk-KZ"/>
        </w:rPr>
        <w:t>+</w:t>
      </w:r>
      <w:r w:rsidR="00F765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0C84" w:rsidRPr="00D02205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F7657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E60C84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баған </w:t>
      </w:r>
      <w:r w:rsidR="00E50A5D" w:rsidRPr="00D0220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F765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0C84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13-баған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формуласы</w:t>
      </w:r>
      <w:r w:rsidR="001A170E"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есептеледі</w:t>
      </w:r>
      <w:r w:rsidR="001A170E">
        <w:rPr>
          <w:rFonts w:ascii="Times New Roman" w:hAnsi="Times New Roman" w:cs="Times New Roman"/>
          <w:sz w:val="28"/>
          <w:szCs w:val="28"/>
          <w:lang w:val="kk-KZ"/>
        </w:rPr>
        <w:t xml:space="preserve"> (б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ерешек сомасы келесі </w:t>
      </w:r>
      <w:r w:rsidR="00BF128F" w:rsidRPr="00D02205">
        <w:rPr>
          <w:rFonts w:ascii="Times New Roman" w:hAnsi="Times New Roman" w:cs="Times New Roman"/>
          <w:sz w:val="28"/>
          <w:szCs w:val="28"/>
          <w:lang w:val="kk-KZ"/>
        </w:rPr>
        <w:t>есеп</w:t>
      </w:r>
      <w:r w:rsidR="00BB2542" w:rsidRPr="00D02205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="00BF128F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кезеңде </w:t>
      </w:r>
      <w:r w:rsidR="00E60C84" w:rsidRPr="00D02205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-бағанға </w:t>
      </w:r>
      <w:r w:rsidR="001A170E">
        <w:rPr>
          <w:rFonts w:ascii="Times New Roman" w:hAnsi="Times New Roman" w:cs="Times New Roman"/>
          <w:sz w:val="28"/>
          <w:szCs w:val="28"/>
          <w:lang w:val="kk-KZ"/>
        </w:rPr>
        <w:t>ауыстырылады)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79641E4A" w14:textId="3DCD4307" w:rsidR="005315FD" w:rsidRPr="00D02205" w:rsidRDefault="005315FD" w:rsidP="002C66C7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14 және 15-бағандарда </w:t>
      </w:r>
      <w:r w:rsidR="00BF128F" w:rsidRPr="00D02205">
        <w:rPr>
          <w:rFonts w:ascii="Times New Roman" w:hAnsi="Times New Roman" w:cs="Times New Roman"/>
          <w:sz w:val="28"/>
          <w:szCs w:val="28"/>
          <w:lang w:val="kk-KZ"/>
        </w:rPr>
        <w:t>қарыздың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бүкіл </w:t>
      </w:r>
      <w:r w:rsidR="00F5030C">
        <w:rPr>
          <w:rFonts w:ascii="Times New Roman" w:hAnsi="Times New Roman" w:cs="Times New Roman"/>
          <w:sz w:val="28"/>
          <w:szCs w:val="28"/>
          <w:lang w:val="kk-KZ"/>
        </w:rPr>
        <w:t xml:space="preserve">қолданылу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кезеңі</w:t>
      </w:r>
      <w:r w:rsidR="00F5030C">
        <w:rPr>
          <w:rFonts w:ascii="Times New Roman" w:hAnsi="Times New Roman" w:cs="Times New Roman"/>
          <w:sz w:val="28"/>
          <w:szCs w:val="28"/>
          <w:lang w:val="kk-KZ"/>
        </w:rPr>
        <w:t>ндегі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және есепті кезең</w:t>
      </w:r>
      <w:r w:rsidR="00F5030C">
        <w:rPr>
          <w:rFonts w:ascii="Times New Roman" w:hAnsi="Times New Roman" w:cs="Times New Roman"/>
          <w:sz w:val="28"/>
          <w:szCs w:val="28"/>
          <w:lang w:val="kk-KZ"/>
        </w:rPr>
        <w:t>дегі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170E">
        <w:rPr>
          <w:rFonts w:ascii="Times New Roman" w:hAnsi="Times New Roman" w:cs="Times New Roman"/>
          <w:sz w:val="28"/>
          <w:szCs w:val="28"/>
          <w:lang w:val="kk-KZ"/>
        </w:rPr>
        <w:t>пайыздар</w:t>
      </w:r>
      <w:r w:rsidR="00F5030C">
        <w:rPr>
          <w:rFonts w:ascii="Times New Roman" w:hAnsi="Times New Roman" w:cs="Times New Roman"/>
          <w:sz w:val="28"/>
          <w:szCs w:val="28"/>
          <w:lang w:val="kk-KZ"/>
        </w:rPr>
        <w:t xml:space="preserve"> бойынша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төлемдер</w:t>
      </w:r>
      <w:r w:rsidR="00F5030C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ің жалпы сомасы (біржолғы комиссия, резерв</w:t>
      </w:r>
      <w:r w:rsidR="00F5030C">
        <w:rPr>
          <w:rFonts w:ascii="Times New Roman" w:hAnsi="Times New Roman" w:cs="Times New Roman"/>
          <w:sz w:val="28"/>
          <w:szCs w:val="28"/>
          <w:lang w:val="kk-KZ"/>
        </w:rPr>
        <w:t>ке қойған</w:t>
      </w:r>
      <w:r w:rsidR="001A170E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F5030C">
        <w:rPr>
          <w:rFonts w:ascii="Times New Roman" w:hAnsi="Times New Roman" w:cs="Times New Roman"/>
          <w:sz w:val="28"/>
          <w:szCs w:val="28"/>
          <w:lang w:val="kk-KZ"/>
        </w:rPr>
        <w:t xml:space="preserve"> үшін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комиссия, сыйақы, </w:t>
      </w:r>
      <w:r w:rsidR="00BF128F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айыппұлдар, </w:t>
      </w:r>
      <w:r w:rsidR="00F5030C">
        <w:rPr>
          <w:rFonts w:ascii="Times New Roman" w:hAnsi="Times New Roman" w:cs="Times New Roman"/>
          <w:sz w:val="28"/>
          <w:szCs w:val="28"/>
          <w:lang w:val="kk-KZ"/>
        </w:rPr>
        <w:t xml:space="preserve">өсімпұлдар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1A170E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F5030C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C84AC0">
        <w:rPr>
          <w:rFonts w:ascii="Times New Roman" w:hAnsi="Times New Roman" w:cs="Times New Roman"/>
          <w:sz w:val="28"/>
          <w:szCs w:val="28"/>
          <w:lang w:val="kk-KZ"/>
        </w:rPr>
        <w:t>с.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) көрсетіледі;</w:t>
      </w:r>
    </w:p>
    <w:p w14:paraId="10EAFD50" w14:textId="76BADA00" w:rsidR="005315FD" w:rsidRPr="00D02205" w:rsidRDefault="005315FD" w:rsidP="002C66C7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E60C84" w:rsidRPr="00D0220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, 1</w:t>
      </w:r>
      <w:r w:rsidR="00E60C84" w:rsidRPr="00D0220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және 1</w:t>
      </w:r>
      <w:r w:rsidR="00E60C84" w:rsidRPr="00D02205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-бағандарда, егер бұл деректер алдыңғы есепте көрсетілмеген </w:t>
      </w:r>
      <w:r w:rsidR="00BB2542" w:rsidRPr="00D02205">
        <w:rPr>
          <w:rFonts w:ascii="Times New Roman" w:hAnsi="Times New Roman" w:cs="Times New Roman"/>
          <w:sz w:val="28"/>
          <w:szCs w:val="28"/>
          <w:lang w:val="kk-KZ"/>
        </w:rPr>
        <w:t>жағдайда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348CD">
        <w:rPr>
          <w:rFonts w:ascii="Times New Roman" w:hAnsi="Times New Roman" w:cs="Times New Roman"/>
          <w:sz w:val="28"/>
          <w:szCs w:val="28"/>
          <w:lang w:val="kk-KZ"/>
        </w:rPr>
        <w:t>борышты</w:t>
      </w:r>
      <w:r w:rsidR="001A17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игеру, өтеу және </w:t>
      </w:r>
      <w:r w:rsidR="00F526C7">
        <w:rPr>
          <w:rFonts w:ascii="Times New Roman" w:hAnsi="Times New Roman" w:cs="Times New Roman"/>
          <w:sz w:val="28"/>
          <w:szCs w:val="28"/>
          <w:lang w:val="kk-KZ"/>
        </w:rPr>
        <w:t xml:space="preserve">оған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қызмет көрсету бойынша түзетілген сомалар көрсетіледі</w:t>
      </w:r>
      <w:r w:rsidR="001A170E">
        <w:rPr>
          <w:rFonts w:ascii="Times New Roman" w:hAnsi="Times New Roman" w:cs="Times New Roman"/>
          <w:sz w:val="28"/>
          <w:szCs w:val="28"/>
          <w:lang w:val="kk-KZ"/>
        </w:rPr>
        <w:t xml:space="preserve"> (м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ұндай ақпарат әрбір осындай жағдай </w:t>
      </w:r>
      <w:r w:rsidR="001A170E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ғана көрсетіледі</w:t>
      </w:r>
      <w:r w:rsidR="001A170E">
        <w:rPr>
          <w:rFonts w:ascii="Times New Roman" w:hAnsi="Times New Roman" w:cs="Times New Roman"/>
          <w:sz w:val="28"/>
          <w:szCs w:val="28"/>
          <w:lang w:val="kk-KZ"/>
        </w:rPr>
        <w:t>);</w:t>
      </w:r>
    </w:p>
    <w:p w14:paraId="2204A66E" w14:textId="6B036EE0" w:rsidR="005315FD" w:rsidRPr="00D02205" w:rsidRDefault="005315FD" w:rsidP="002C66C7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1</w:t>
      </w:r>
      <w:r w:rsidR="00E60C84" w:rsidRPr="00D02205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-бағанда 1</w:t>
      </w:r>
      <w:r w:rsidR="00E60C84" w:rsidRPr="00D0220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, 1</w:t>
      </w:r>
      <w:r w:rsidR="00E60C84" w:rsidRPr="00D0220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және 1</w:t>
      </w:r>
      <w:r w:rsidR="00E60C84" w:rsidRPr="00D02205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-бағандарда көрсетілген деректерді түзету себептері бойынша ашылған ақпарат немесе басқа да маңызды нақтылайтын ақпарат (</w:t>
      </w:r>
      <w:r w:rsidR="002C3B90" w:rsidRPr="00D02205">
        <w:rPr>
          <w:rFonts w:ascii="Times New Roman" w:hAnsi="Times New Roman" w:cs="Times New Roman"/>
          <w:sz w:val="28"/>
          <w:szCs w:val="28"/>
          <w:lang w:val="kk-KZ"/>
        </w:rPr>
        <w:t>қарызды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ұзарту, негізгі борышты ішінара немесе толық мерзімінен бұрын өтеу, </w:t>
      </w:r>
      <w:r w:rsidR="002C3B90" w:rsidRPr="00D02205">
        <w:rPr>
          <w:rFonts w:ascii="Times New Roman" w:hAnsi="Times New Roman" w:cs="Times New Roman"/>
          <w:sz w:val="28"/>
          <w:szCs w:val="28"/>
          <w:lang w:val="kk-KZ"/>
        </w:rPr>
        <w:t>қарыз</w:t>
      </w:r>
      <w:r w:rsidR="00F5030C">
        <w:rPr>
          <w:rFonts w:ascii="Times New Roman" w:hAnsi="Times New Roman" w:cs="Times New Roman"/>
          <w:sz w:val="28"/>
          <w:szCs w:val="28"/>
          <w:lang w:val="kk-KZ"/>
        </w:rPr>
        <w:t>ды өтеу және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348CD">
        <w:rPr>
          <w:rFonts w:ascii="Times New Roman" w:hAnsi="Times New Roman" w:cs="Times New Roman"/>
          <w:sz w:val="28"/>
          <w:szCs w:val="28"/>
          <w:lang w:val="kk-KZ"/>
        </w:rPr>
        <w:t xml:space="preserve">оған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қызмет көрсету бойынша </w:t>
      </w:r>
      <w:r w:rsidR="00F526C7">
        <w:rPr>
          <w:rFonts w:ascii="Times New Roman" w:hAnsi="Times New Roman" w:cs="Times New Roman"/>
          <w:sz w:val="28"/>
          <w:szCs w:val="28"/>
          <w:lang w:val="kk-KZ"/>
        </w:rPr>
        <w:t>уақтылы төлем</w:t>
      </w:r>
      <w:r w:rsidR="006348CD">
        <w:rPr>
          <w:rFonts w:ascii="Times New Roman" w:hAnsi="Times New Roman" w:cs="Times New Roman"/>
          <w:sz w:val="28"/>
          <w:szCs w:val="28"/>
          <w:lang w:val="kk-KZ"/>
        </w:rPr>
        <w:t>еулер</w:t>
      </w:r>
      <w:r w:rsidR="00F526C7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526C7">
        <w:rPr>
          <w:rFonts w:ascii="Times New Roman" w:hAnsi="Times New Roman" w:cs="Times New Roman"/>
          <w:sz w:val="28"/>
          <w:szCs w:val="28"/>
          <w:lang w:val="kk-KZ"/>
        </w:rPr>
        <w:t xml:space="preserve">қарыз алушының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төлем қабілетсіздігі) көрсетіледі.</w:t>
      </w:r>
    </w:p>
    <w:p w14:paraId="27717E90" w14:textId="25FE2456" w:rsidR="005315FD" w:rsidRPr="00D02205" w:rsidRDefault="005315FD" w:rsidP="002C6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>Барлық цифрлық бағандар «</w:t>
      </w:r>
      <w:r w:rsidR="006E10A2" w:rsidRPr="00D02205">
        <w:rPr>
          <w:rFonts w:ascii="Times New Roman" w:hAnsi="Times New Roman" w:cs="Times New Roman"/>
          <w:sz w:val="28"/>
          <w:szCs w:val="28"/>
          <w:lang w:val="kk-KZ"/>
        </w:rPr>
        <w:t>Барлығы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» және «</w:t>
      </w:r>
      <w:r w:rsidR="006E10A2" w:rsidRPr="00D02205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B24A29" w:rsidRPr="00D02205">
        <w:rPr>
          <w:rFonts w:ascii="Times New Roman" w:hAnsi="Times New Roman" w:cs="Times New Roman"/>
          <w:sz w:val="28"/>
          <w:szCs w:val="28"/>
          <w:lang w:val="kk-KZ"/>
        </w:rPr>
        <w:t>иыны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F5030C">
        <w:rPr>
          <w:rFonts w:ascii="Times New Roman" w:hAnsi="Times New Roman" w:cs="Times New Roman"/>
          <w:sz w:val="28"/>
          <w:szCs w:val="28"/>
          <w:lang w:val="kk-KZ"/>
        </w:rPr>
        <w:t xml:space="preserve">деген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жолдар</w:t>
      </w:r>
      <w:r w:rsidR="00F5030C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F526C7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қоспағанда, </w:t>
      </w:r>
      <w:r w:rsidR="00BB2542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қарыз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валютасында және мың бірлікте толтырылады.</w:t>
      </w:r>
    </w:p>
    <w:p w14:paraId="4811216B" w14:textId="0663691D" w:rsidR="005315FD" w:rsidRPr="00D02205" w:rsidRDefault="005315FD" w:rsidP="002C6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2205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6E10A2" w:rsidRPr="00D02205">
        <w:rPr>
          <w:rFonts w:ascii="Times New Roman" w:hAnsi="Times New Roman" w:cs="Times New Roman"/>
          <w:sz w:val="28"/>
          <w:szCs w:val="28"/>
          <w:lang w:val="kk-KZ"/>
        </w:rPr>
        <w:t>Барлығы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>» және «</w:t>
      </w:r>
      <w:r w:rsidR="006E10A2" w:rsidRPr="00D02205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B24A29" w:rsidRPr="00D02205">
        <w:rPr>
          <w:rFonts w:ascii="Times New Roman" w:hAnsi="Times New Roman" w:cs="Times New Roman"/>
          <w:sz w:val="28"/>
          <w:szCs w:val="28"/>
          <w:lang w:val="kk-KZ"/>
        </w:rPr>
        <w:t>иыны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F5030C">
        <w:rPr>
          <w:rFonts w:ascii="Times New Roman" w:hAnsi="Times New Roman" w:cs="Times New Roman"/>
          <w:sz w:val="28"/>
          <w:szCs w:val="28"/>
          <w:lang w:val="kk-KZ"/>
        </w:rPr>
        <w:t xml:space="preserve">деген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жолдар мың теңгемен және мың </w:t>
      </w:r>
      <w:r w:rsidR="006E10A2" w:rsidRPr="00D02205">
        <w:rPr>
          <w:rFonts w:ascii="Times New Roman" w:hAnsi="Times New Roman" w:cs="Times New Roman"/>
          <w:sz w:val="28"/>
          <w:szCs w:val="28"/>
          <w:lang w:val="kk-KZ"/>
        </w:rPr>
        <w:t>Америка Құрама Штаттары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10A2"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(бұдан әрі – АҚШ) </w:t>
      </w:r>
      <w:r w:rsidRPr="00D02205">
        <w:rPr>
          <w:rFonts w:ascii="Times New Roman" w:hAnsi="Times New Roman" w:cs="Times New Roman"/>
          <w:sz w:val="28"/>
          <w:szCs w:val="28"/>
          <w:lang w:val="kk-KZ"/>
        </w:rPr>
        <w:t xml:space="preserve">долларымен есептеледі және </w:t>
      </w:r>
      <w:r w:rsidRPr="002C66C7">
        <w:rPr>
          <w:rFonts w:ascii="Times New Roman" w:hAnsi="Times New Roman" w:cs="Times New Roman"/>
          <w:sz w:val="28"/>
          <w:szCs w:val="28"/>
          <w:lang w:val="kk-KZ"/>
        </w:rPr>
        <w:t xml:space="preserve">толтырылады. </w:t>
      </w:r>
      <w:bookmarkStart w:id="11" w:name="_Hlk193899796"/>
      <w:r w:rsidRPr="002C66C7">
        <w:rPr>
          <w:rFonts w:ascii="Times New Roman" w:hAnsi="Times New Roman" w:cs="Times New Roman"/>
          <w:sz w:val="28"/>
          <w:szCs w:val="28"/>
          <w:lang w:val="kk-KZ"/>
        </w:rPr>
        <w:t xml:space="preserve">Көрсеткіштерді АҚШ долларына </w:t>
      </w:r>
      <w:r w:rsidR="00BB2542" w:rsidRPr="002C66C7">
        <w:rPr>
          <w:rFonts w:ascii="Times New Roman" w:hAnsi="Times New Roman" w:cs="Times New Roman"/>
          <w:sz w:val="28"/>
          <w:szCs w:val="28"/>
          <w:lang w:val="kk-KZ"/>
        </w:rPr>
        <w:t>келтіру</w:t>
      </w:r>
      <w:r w:rsidRPr="002C66C7">
        <w:rPr>
          <w:rFonts w:ascii="Times New Roman" w:hAnsi="Times New Roman" w:cs="Times New Roman"/>
          <w:sz w:val="28"/>
          <w:szCs w:val="28"/>
          <w:lang w:val="kk-KZ"/>
        </w:rPr>
        <w:t xml:space="preserve"> есепті кезеңнің соңғы күнтізбелік күнін</w:t>
      </w:r>
      <w:r w:rsidR="00C33EFB" w:rsidRPr="002C66C7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2C66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33EFB" w:rsidRPr="002C66C7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Ұлттық Банкі белгіленген ресми</w:t>
      </w:r>
      <w:r w:rsidRPr="002C66C7">
        <w:rPr>
          <w:rFonts w:ascii="Times New Roman" w:hAnsi="Times New Roman" w:cs="Times New Roman"/>
          <w:sz w:val="28"/>
          <w:szCs w:val="28"/>
          <w:lang w:val="kk-KZ"/>
        </w:rPr>
        <w:t xml:space="preserve"> бағам бойынша </w:t>
      </w:r>
      <w:r w:rsidR="00BB2542" w:rsidRPr="002C66C7">
        <w:rPr>
          <w:rFonts w:ascii="Times New Roman" w:hAnsi="Times New Roman" w:cs="Times New Roman"/>
          <w:sz w:val="28"/>
          <w:szCs w:val="28"/>
          <w:lang w:val="kk-KZ"/>
        </w:rPr>
        <w:t>жүргізіледі</w:t>
      </w:r>
      <w:r w:rsidRPr="002C66C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bookmarkEnd w:id="11"/>
    <w:p w14:paraId="7568210F" w14:textId="28AE6565" w:rsidR="005315FD" w:rsidRPr="00D02205" w:rsidRDefault="005315FD" w:rsidP="002C66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315FD" w:rsidRPr="00D02205" w:rsidSect="00EC199C">
      <w:headerReference w:type="even" r:id="rId9"/>
      <w:headerReference w:type="default" r:id="rId10"/>
      <w:headerReference w:type="first" r:id="rId11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5F2BD" w14:textId="77777777" w:rsidR="003C2327" w:rsidRDefault="003C2327" w:rsidP="00F1316D">
      <w:pPr>
        <w:spacing w:after="0" w:line="240" w:lineRule="auto"/>
      </w:pPr>
      <w:r>
        <w:separator/>
      </w:r>
    </w:p>
  </w:endnote>
  <w:endnote w:type="continuationSeparator" w:id="0">
    <w:p w14:paraId="6090F09B" w14:textId="77777777" w:rsidR="003C2327" w:rsidRDefault="003C2327" w:rsidP="00F1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C4C66" w14:textId="77777777" w:rsidR="003C2327" w:rsidRDefault="003C2327" w:rsidP="00F1316D">
      <w:pPr>
        <w:spacing w:after="0" w:line="240" w:lineRule="auto"/>
      </w:pPr>
      <w:r>
        <w:separator/>
      </w:r>
    </w:p>
  </w:footnote>
  <w:footnote w:type="continuationSeparator" w:id="0">
    <w:p w14:paraId="19041756" w14:textId="77777777" w:rsidR="003C2327" w:rsidRDefault="003C2327" w:rsidP="00F13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E71C5" w14:textId="4A9C5883" w:rsidR="0050688F" w:rsidRDefault="0050688F">
    <w:pPr>
      <w:pStyle w:val="a6"/>
    </w:pPr>
    <w:r>
      <w:tab/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79507"/>
      <w:docPartObj>
        <w:docPartGallery w:val="Page Numbers (Top of Page)"/>
        <w:docPartUnique/>
      </w:docPartObj>
    </w:sdtPr>
    <w:sdtEndPr/>
    <w:sdtContent>
      <w:p w14:paraId="182E1C2D" w14:textId="7324AF04" w:rsidR="00EC199C" w:rsidRDefault="00EC19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AC0">
          <w:rPr>
            <w:noProof/>
          </w:rPr>
          <w:t>2</w:t>
        </w:r>
        <w:r>
          <w:fldChar w:fldCharType="end"/>
        </w:r>
      </w:p>
    </w:sdtContent>
  </w:sdt>
  <w:p w14:paraId="54F15F4C" w14:textId="1C543464" w:rsidR="0050688F" w:rsidRDefault="0050688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BD571" w14:textId="05845485" w:rsidR="0050688F" w:rsidRDefault="00EC199C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3549"/>
    <w:multiLevelType w:val="hybridMultilevel"/>
    <w:tmpl w:val="14021498"/>
    <w:lvl w:ilvl="0" w:tplc="7B1683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29245A"/>
    <w:multiLevelType w:val="hybridMultilevel"/>
    <w:tmpl w:val="8FAAEF96"/>
    <w:lvl w:ilvl="0" w:tplc="C1767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C83640"/>
    <w:multiLevelType w:val="hybridMultilevel"/>
    <w:tmpl w:val="2298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31D61"/>
    <w:multiLevelType w:val="hybridMultilevel"/>
    <w:tmpl w:val="BF2A5B46"/>
    <w:lvl w:ilvl="0" w:tplc="DF8ED3E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7946E33"/>
    <w:multiLevelType w:val="hybridMultilevel"/>
    <w:tmpl w:val="BCFC84E0"/>
    <w:lvl w:ilvl="0" w:tplc="C1767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FA01848"/>
    <w:multiLevelType w:val="hybridMultilevel"/>
    <w:tmpl w:val="2298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5187F"/>
    <w:multiLevelType w:val="hybridMultilevel"/>
    <w:tmpl w:val="B860ABCA"/>
    <w:lvl w:ilvl="0" w:tplc="4F26E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E2093F"/>
    <w:multiLevelType w:val="hybridMultilevel"/>
    <w:tmpl w:val="9BB271E4"/>
    <w:lvl w:ilvl="0" w:tplc="153E60E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511"/>
    <w:rsid w:val="000117B5"/>
    <w:rsid w:val="00016C3F"/>
    <w:rsid w:val="00025067"/>
    <w:rsid w:val="000327E3"/>
    <w:rsid w:val="00050863"/>
    <w:rsid w:val="00064FC5"/>
    <w:rsid w:val="000723D0"/>
    <w:rsid w:val="00076BF1"/>
    <w:rsid w:val="0008568E"/>
    <w:rsid w:val="00085BED"/>
    <w:rsid w:val="00086827"/>
    <w:rsid w:val="00090E85"/>
    <w:rsid w:val="0009781B"/>
    <w:rsid w:val="000A02F8"/>
    <w:rsid w:val="000A0DEF"/>
    <w:rsid w:val="000A53F4"/>
    <w:rsid w:val="000B27DC"/>
    <w:rsid w:val="000D01DB"/>
    <w:rsid w:val="000D059E"/>
    <w:rsid w:val="000D77B3"/>
    <w:rsid w:val="000D7FE1"/>
    <w:rsid w:val="000E25ED"/>
    <w:rsid w:val="00101752"/>
    <w:rsid w:val="00101F3B"/>
    <w:rsid w:val="00110437"/>
    <w:rsid w:val="00127F45"/>
    <w:rsid w:val="00134031"/>
    <w:rsid w:val="00135D80"/>
    <w:rsid w:val="001459D7"/>
    <w:rsid w:val="00152BDE"/>
    <w:rsid w:val="0015604E"/>
    <w:rsid w:val="00167840"/>
    <w:rsid w:val="00177F20"/>
    <w:rsid w:val="0018367C"/>
    <w:rsid w:val="001851E8"/>
    <w:rsid w:val="001A170E"/>
    <w:rsid w:val="001A67A0"/>
    <w:rsid w:val="001B3BA0"/>
    <w:rsid w:val="001C3BD7"/>
    <w:rsid w:val="001C750D"/>
    <w:rsid w:val="001D0CAE"/>
    <w:rsid w:val="00200EB7"/>
    <w:rsid w:val="00212539"/>
    <w:rsid w:val="00217A96"/>
    <w:rsid w:val="00224DBD"/>
    <w:rsid w:val="00240120"/>
    <w:rsid w:val="00242256"/>
    <w:rsid w:val="00246240"/>
    <w:rsid w:val="0025475C"/>
    <w:rsid w:val="002556C6"/>
    <w:rsid w:val="00256BA9"/>
    <w:rsid w:val="00264DE3"/>
    <w:rsid w:val="002733CE"/>
    <w:rsid w:val="00273E0A"/>
    <w:rsid w:val="00276A8C"/>
    <w:rsid w:val="002959A3"/>
    <w:rsid w:val="002A1AD1"/>
    <w:rsid w:val="002B29E0"/>
    <w:rsid w:val="002C3B90"/>
    <w:rsid w:val="002C4114"/>
    <w:rsid w:val="002C66C7"/>
    <w:rsid w:val="002E2BEA"/>
    <w:rsid w:val="003036BA"/>
    <w:rsid w:val="003040BB"/>
    <w:rsid w:val="0031674F"/>
    <w:rsid w:val="0032028D"/>
    <w:rsid w:val="00321675"/>
    <w:rsid w:val="00353FD1"/>
    <w:rsid w:val="00355BFE"/>
    <w:rsid w:val="003650B8"/>
    <w:rsid w:val="003662A5"/>
    <w:rsid w:val="00375DC4"/>
    <w:rsid w:val="00381AF3"/>
    <w:rsid w:val="0038590C"/>
    <w:rsid w:val="003A24D2"/>
    <w:rsid w:val="003B0F28"/>
    <w:rsid w:val="003B0F5E"/>
    <w:rsid w:val="003B5B38"/>
    <w:rsid w:val="003C0CBB"/>
    <w:rsid w:val="003C2327"/>
    <w:rsid w:val="003C54B8"/>
    <w:rsid w:val="003C571B"/>
    <w:rsid w:val="003C588F"/>
    <w:rsid w:val="003D3293"/>
    <w:rsid w:val="003F46D2"/>
    <w:rsid w:val="004062BB"/>
    <w:rsid w:val="00414A6D"/>
    <w:rsid w:val="00421E28"/>
    <w:rsid w:val="0042712E"/>
    <w:rsid w:val="0043068F"/>
    <w:rsid w:val="00462F10"/>
    <w:rsid w:val="00480614"/>
    <w:rsid w:val="0048519C"/>
    <w:rsid w:val="00490DA7"/>
    <w:rsid w:val="00492EFF"/>
    <w:rsid w:val="0049611A"/>
    <w:rsid w:val="00497F94"/>
    <w:rsid w:val="004A440E"/>
    <w:rsid w:val="004A45F7"/>
    <w:rsid w:val="004A511E"/>
    <w:rsid w:val="004A71BA"/>
    <w:rsid w:val="004C00E9"/>
    <w:rsid w:val="004C1FDD"/>
    <w:rsid w:val="004C6C4D"/>
    <w:rsid w:val="004D0A24"/>
    <w:rsid w:val="004D18F3"/>
    <w:rsid w:val="004D27A1"/>
    <w:rsid w:val="004E07E4"/>
    <w:rsid w:val="004E716D"/>
    <w:rsid w:val="0050688F"/>
    <w:rsid w:val="00510C5A"/>
    <w:rsid w:val="00512512"/>
    <w:rsid w:val="00513E1A"/>
    <w:rsid w:val="005224FB"/>
    <w:rsid w:val="005253B4"/>
    <w:rsid w:val="00526056"/>
    <w:rsid w:val="005315FD"/>
    <w:rsid w:val="0054120B"/>
    <w:rsid w:val="0056105B"/>
    <w:rsid w:val="0056125D"/>
    <w:rsid w:val="00583AEF"/>
    <w:rsid w:val="005A4BE6"/>
    <w:rsid w:val="005A6B64"/>
    <w:rsid w:val="005B2E70"/>
    <w:rsid w:val="005D376B"/>
    <w:rsid w:val="00602BC4"/>
    <w:rsid w:val="00625E20"/>
    <w:rsid w:val="006348CD"/>
    <w:rsid w:val="00643D2D"/>
    <w:rsid w:val="00683876"/>
    <w:rsid w:val="006852F3"/>
    <w:rsid w:val="00686E48"/>
    <w:rsid w:val="006A1DCE"/>
    <w:rsid w:val="006A56E4"/>
    <w:rsid w:val="006B18C2"/>
    <w:rsid w:val="006B3427"/>
    <w:rsid w:val="006C7CC1"/>
    <w:rsid w:val="006D09D4"/>
    <w:rsid w:val="006D2CE0"/>
    <w:rsid w:val="006D4C34"/>
    <w:rsid w:val="006D4DF1"/>
    <w:rsid w:val="006D5292"/>
    <w:rsid w:val="006E10A2"/>
    <w:rsid w:val="006F2E89"/>
    <w:rsid w:val="00712C11"/>
    <w:rsid w:val="00724A94"/>
    <w:rsid w:val="00742D6B"/>
    <w:rsid w:val="00745DEA"/>
    <w:rsid w:val="00754D57"/>
    <w:rsid w:val="00757EEE"/>
    <w:rsid w:val="0076172A"/>
    <w:rsid w:val="00776648"/>
    <w:rsid w:val="00776928"/>
    <w:rsid w:val="00782983"/>
    <w:rsid w:val="00783CB7"/>
    <w:rsid w:val="00790007"/>
    <w:rsid w:val="0079002C"/>
    <w:rsid w:val="00791659"/>
    <w:rsid w:val="00795254"/>
    <w:rsid w:val="00795D19"/>
    <w:rsid w:val="007B09AA"/>
    <w:rsid w:val="007B2511"/>
    <w:rsid w:val="007B2EE2"/>
    <w:rsid w:val="007C4466"/>
    <w:rsid w:val="007C4E11"/>
    <w:rsid w:val="007D39B5"/>
    <w:rsid w:val="007D5367"/>
    <w:rsid w:val="007D5F5C"/>
    <w:rsid w:val="007D6A03"/>
    <w:rsid w:val="007E4B22"/>
    <w:rsid w:val="007E59FB"/>
    <w:rsid w:val="007F4FBD"/>
    <w:rsid w:val="008009D7"/>
    <w:rsid w:val="00800CA6"/>
    <w:rsid w:val="008111F6"/>
    <w:rsid w:val="00814354"/>
    <w:rsid w:val="008257D2"/>
    <w:rsid w:val="008379B3"/>
    <w:rsid w:val="00843413"/>
    <w:rsid w:val="0084561B"/>
    <w:rsid w:val="00850A9B"/>
    <w:rsid w:val="00851C5C"/>
    <w:rsid w:val="008523E7"/>
    <w:rsid w:val="00854CC2"/>
    <w:rsid w:val="00862F42"/>
    <w:rsid w:val="008926C1"/>
    <w:rsid w:val="00893A7A"/>
    <w:rsid w:val="008B0732"/>
    <w:rsid w:val="008B4A4D"/>
    <w:rsid w:val="008B7536"/>
    <w:rsid w:val="008C2399"/>
    <w:rsid w:val="008C72B9"/>
    <w:rsid w:val="008C73F1"/>
    <w:rsid w:val="008D2917"/>
    <w:rsid w:val="008D4001"/>
    <w:rsid w:val="008E31A5"/>
    <w:rsid w:val="008F570D"/>
    <w:rsid w:val="0090607F"/>
    <w:rsid w:val="00913D00"/>
    <w:rsid w:val="00915F81"/>
    <w:rsid w:val="0092003F"/>
    <w:rsid w:val="00953C07"/>
    <w:rsid w:val="00955577"/>
    <w:rsid w:val="00962441"/>
    <w:rsid w:val="00962EF6"/>
    <w:rsid w:val="009750CF"/>
    <w:rsid w:val="00987ED4"/>
    <w:rsid w:val="009A480D"/>
    <w:rsid w:val="009A6357"/>
    <w:rsid w:val="009C4CC9"/>
    <w:rsid w:val="009D7D5D"/>
    <w:rsid w:val="009F3E07"/>
    <w:rsid w:val="009F48FE"/>
    <w:rsid w:val="00A17555"/>
    <w:rsid w:val="00A310A1"/>
    <w:rsid w:val="00A36B68"/>
    <w:rsid w:val="00A50D6E"/>
    <w:rsid w:val="00A51525"/>
    <w:rsid w:val="00A63162"/>
    <w:rsid w:val="00A6688E"/>
    <w:rsid w:val="00A76B03"/>
    <w:rsid w:val="00A800CA"/>
    <w:rsid w:val="00A81F6A"/>
    <w:rsid w:val="00A85132"/>
    <w:rsid w:val="00A926B1"/>
    <w:rsid w:val="00A96045"/>
    <w:rsid w:val="00AA4239"/>
    <w:rsid w:val="00AB7879"/>
    <w:rsid w:val="00AC36D4"/>
    <w:rsid w:val="00AD577B"/>
    <w:rsid w:val="00AE1FC6"/>
    <w:rsid w:val="00AF00C6"/>
    <w:rsid w:val="00AF185D"/>
    <w:rsid w:val="00B13288"/>
    <w:rsid w:val="00B24A29"/>
    <w:rsid w:val="00B3001B"/>
    <w:rsid w:val="00B30397"/>
    <w:rsid w:val="00B53686"/>
    <w:rsid w:val="00B56E2E"/>
    <w:rsid w:val="00B624EC"/>
    <w:rsid w:val="00B63392"/>
    <w:rsid w:val="00B7524A"/>
    <w:rsid w:val="00B764DD"/>
    <w:rsid w:val="00B77E54"/>
    <w:rsid w:val="00B80F8B"/>
    <w:rsid w:val="00B859CB"/>
    <w:rsid w:val="00B85F3C"/>
    <w:rsid w:val="00B94FDE"/>
    <w:rsid w:val="00BB1A0A"/>
    <w:rsid w:val="00BB2542"/>
    <w:rsid w:val="00BC5F65"/>
    <w:rsid w:val="00BD117D"/>
    <w:rsid w:val="00BD5B3C"/>
    <w:rsid w:val="00BE1D2D"/>
    <w:rsid w:val="00BE651B"/>
    <w:rsid w:val="00BE7641"/>
    <w:rsid w:val="00BF128F"/>
    <w:rsid w:val="00BF200F"/>
    <w:rsid w:val="00BF2057"/>
    <w:rsid w:val="00BF263F"/>
    <w:rsid w:val="00BF3821"/>
    <w:rsid w:val="00BF3D29"/>
    <w:rsid w:val="00BF6D5A"/>
    <w:rsid w:val="00BF7329"/>
    <w:rsid w:val="00C00884"/>
    <w:rsid w:val="00C020FA"/>
    <w:rsid w:val="00C16C10"/>
    <w:rsid w:val="00C265D5"/>
    <w:rsid w:val="00C33EFB"/>
    <w:rsid w:val="00C37442"/>
    <w:rsid w:val="00C37EFF"/>
    <w:rsid w:val="00C53E77"/>
    <w:rsid w:val="00C81F50"/>
    <w:rsid w:val="00C84AC0"/>
    <w:rsid w:val="00CC041A"/>
    <w:rsid w:val="00CC4AB5"/>
    <w:rsid w:val="00CC51DE"/>
    <w:rsid w:val="00CD3B1C"/>
    <w:rsid w:val="00CD56B0"/>
    <w:rsid w:val="00CD73AB"/>
    <w:rsid w:val="00CF1F61"/>
    <w:rsid w:val="00CF2969"/>
    <w:rsid w:val="00D00DF7"/>
    <w:rsid w:val="00D02205"/>
    <w:rsid w:val="00D05650"/>
    <w:rsid w:val="00D109BC"/>
    <w:rsid w:val="00D1217C"/>
    <w:rsid w:val="00D16DC9"/>
    <w:rsid w:val="00D45DCD"/>
    <w:rsid w:val="00D81699"/>
    <w:rsid w:val="00DA567E"/>
    <w:rsid w:val="00DA5CB9"/>
    <w:rsid w:val="00DB4DCE"/>
    <w:rsid w:val="00DC01AA"/>
    <w:rsid w:val="00DD528C"/>
    <w:rsid w:val="00DE1FF8"/>
    <w:rsid w:val="00DF4D59"/>
    <w:rsid w:val="00E07251"/>
    <w:rsid w:val="00E11FBE"/>
    <w:rsid w:val="00E17A95"/>
    <w:rsid w:val="00E30D3C"/>
    <w:rsid w:val="00E36F89"/>
    <w:rsid w:val="00E478CF"/>
    <w:rsid w:val="00E50A5D"/>
    <w:rsid w:val="00E5362F"/>
    <w:rsid w:val="00E54232"/>
    <w:rsid w:val="00E56BB4"/>
    <w:rsid w:val="00E60C84"/>
    <w:rsid w:val="00E62352"/>
    <w:rsid w:val="00E711F2"/>
    <w:rsid w:val="00E73597"/>
    <w:rsid w:val="00E753AB"/>
    <w:rsid w:val="00E834F2"/>
    <w:rsid w:val="00EA4CE1"/>
    <w:rsid w:val="00EB15A7"/>
    <w:rsid w:val="00EB3708"/>
    <w:rsid w:val="00EC199C"/>
    <w:rsid w:val="00EC35B4"/>
    <w:rsid w:val="00ED261C"/>
    <w:rsid w:val="00ED7667"/>
    <w:rsid w:val="00EE7B2E"/>
    <w:rsid w:val="00EF4985"/>
    <w:rsid w:val="00F02706"/>
    <w:rsid w:val="00F11E4B"/>
    <w:rsid w:val="00F1316D"/>
    <w:rsid w:val="00F13C00"/>
    <w:rsid w:val="00F217FA"/>
    <w:rsid w:val="00F2372B"/>
    <w:rsid w:val="00F24693"/>
    <w:rsid w:val="00F344D8"/>
    <w:rsid w:val="00F5030C"/>
    <w:rsid w:val="00F526C7"/>
    <w:rsid w:val="00F559EA"/>
    <w:rsid w:val="00F55BCE"/>
    <w:rsid w:val="00F620BE"/>
    <w:rsid w:val="00F7346F"/>
    <w:rsid w:val="00F74C63"/>
    <w:rsid w:val="00F76570"/>
    <w:rsid w:val="00F9746D"/>
    <w:rsid w:val="00FA7B5F"/>
    <w:rsid w:val="00FB2167"/>
    <w:rsid w:val="00FB346F"/>
    <w:rsid w:val="00FB6CF6"/>
    <w:rsid w:val="00FB73CD"/>
    <w:rsid w:val="00FC1B68"/>
    <w:rsid w:val="00FC4CA4"/>
    <w:rsid w:val="00FC7FEF"/>
    <w:rsid w:val="00FD04CF"/>
    <w:rsid w:val="00FD79DD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001D0C"/>
  <w15:chartTrackingRefBased/>
  <w15:docId w15:val="{7EC363C1-8AC1-4392-B681-EE00D3EC9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5A7"/>
  </w:style>
  <w:style w:type="paragraph" w:styleId="3">
    <w:name w:val="heading 3"/>
    <w:basedOn w:val="a"/>
    <w:link w:val="30"/>
    <w:uiPriority w:val="9"/>
    <w:qFormat/>
    <w:rsid w:val="00A851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51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5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6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E2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316D"/>
  </w:style>
  <w:style w:type="paragraph" w:styleId="a8">
    <w:name w:val="footer"/>
    <w:basedOn w:val="a"/>
    <w:link w:val="a9"/>
    <w:uiPriority w:val="99"/>
    <w:unhideWhenUsed/>
    <w:rsid w:val="00F1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316D"/>
  </w:style>
  <w:style w:type="table" w:styleId="aa">
    <w:name w:val="Table Grid"/>
    <w:basedOn w:val="a1"/>
    <w:uiPriority w:val="39"/>
    <w:rsid w:val="00EF4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55BFE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77664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DE569-F6B9-424C-95BB-193A31FA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Матенов Бауыржан Бакытбекович</dc:creator>
  <cp:keywords/>
  <dc:description/>
  <cp:lastModifiedBy>Алмагуль Сальденова Олжабаевна</cp:lastModifiedBy>
  <cp:revision>36</cp:revision>
  <cp:lastPrinted>2024-11-22T13:06:00Z</cp:lastPrinted>
  <dcterms:created xsi:type="dcterms:W3CDTF">2024-11-21T12:18:00Z</dcterms:created>
  <dcterms:modified xsi:type="dcterms:W3CDTF">2025-03-26T12:59:00Z</dcterms:modified>
</cp:coreProperties>
</file>